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3308982"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B5701">
        <w:t>10</w:t>
      </w:r>
      <w:r w:rsidR="003729A9">
        <w:t>9</w:t>
      </w:r>
      <w:r w:rsidR="004B5701">
        <w:t>-e</w:t>
      </w:r>
      <w:r w:rsidRPr="00CE0424">
        <w:tab/>
      </w:r>
      <w:r w:rsidR="002F4151" w:rsidRPr="002F4151">
        <w:rPr>
          <w:sz w:val="32"/>
          <w:szCs w:val="32"/>
        </w:rPr>
        <w:t>R1-2203114</w:t>
      </w:r>
    </w:p>
    <w:p w14:paraId="3086AC07" w14:textId="585FC933" w:rsidR="00E90E49" w:rsidRPr="00CE0424" w:rsidRDefault="004B5701" w:rsidP="00D333B4">
      <w:pPr>
        <w:pStyle w:val="3GPPHeader"/>
      </w:pPr>
      <w:r w:rsidRPr="004B5701">
        <w:t xml:space="preserve">e-Meeting, </w:t>
      </w:r>
      <w:r w:rsidR="003729A9">
        <w:t>9</w:t>
      </w:r>
      <w:r w:rsidR="003729A9" w:rsidRPr="003729A9">
        <w:rPr>
          <w:vertAlign w:val="superscript"/>
        </w:rPr>
        <w:t>th</w:t>
      </w:r>
      <w:r w:rsidR="003729A9">
        <w:t xml:space="preserve"> May</w:t>
      </w:r>
      <w:r w:rsidR="00AF7F03">
        <w:t xml:space="preserve"> </w:t>
      </w:r>
      <w:r w:rsidR="00617D36" w:rsidRPr="000C1E12">
        <w:t xml:space="preserve">– </w:t>
      </w:r>
      <w:r w:rsidR="003729A9">
        <w:t>20</w:t>
      </w:r>
      <w:r w:rsidR="003729A9">
        <w:rPr>
          <w:vertAlign w:val="superscript"/>
        </w:rPr>
        <w:t>th</w:t>
      </w:r>
      <w:r w:rsidR="00617D36" w:rsidRPr="000C1E12">
        <w:t xml:space="preserve"> </w:t>
      </w:r>
      <w:r w:rsidR="00AF7F03">
        <w:t>M</w:t>
      </w:r>
      <w:r w:rsidR="003729A9">
        <w:t>ay</w:t>
      </w:r>
      <w:r w:rsidR="00617D36" w:rsidRPr="000C1E12">
        <w:t xml:space="preserve"> 202</w:t>
      </w:r>
      <w:r w:rsidR="00FC0845">
        <w:t>2</w:t>
      </w:r>
    </w:p>
    <w:p w14:paraId="22EC0BC4" w14:textId="77777777" w:rsidR="005B4284" w:rsidRDefault="005B4284" w:rsidP="00311702">
      <w:pPr>
        <w:pStyle w:val="3GPPHeader"/>
        <w:rPr>
          <w:sz w:val="22"/>
        </w:rPr>
      </w:pPr>
    </w:p>
    <w:p w14:paraId="3982483C" w14:textId="57B8B6C0" w:rsidR="00E90E49" w:rsidRPr="00E60D85" w:rsidRDefault="00E90E49" w:rsidP="00311702">
      <w:pPr>
        <w:pStyle w:val="3GPPHeader"/>
        <w:rPr>
          <w:sz w:val="22"/>
        </w:rPr>
      </w:pPr>
      <w:r w:rsidRPr="00E60D85">
        <w:rPr>
          <w:sz w:val="22"/>
        </w:rPr>
        <w:t>Agenda Item:</w:t>
      </w:r>
      <w:r w:rsidRPr="00E60D85">
        <w:rPr>
          <w:sz w:val="22"/>
        </w:rPr>
        <w:tab/>
      </w:r>
      <w:r w:rsidR="00633732" w:rsidRPr="00633732">
        <w:rPr>
          <w:rFonts w:eastAsia="Times New Roman"/>
          <w:sz w:val="22"/>
          <w:szCs w:val="20"/>
        </w:rPr>
        <w:t>8.6</w:t>
      </w:r>
      <w:r w:rsidR="00657BF1">
        <w:rPr>
          <w:rFonts w:eastAsia="Times New Roman"/>
          <w:sz w:val="22"/>
          <w:szCs w:val="20"/>
        </w:rPr>
        <w:t>.1</w:t>
      </w:r>
    </w:p>
    <w:p w14:paraId="5619E868" w14:textId="340C98C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83D70B4" w14:textId="76C38EFB" w:rsidR="00633732" w:rsidRDefault="003D3C45" w:rsidP="00633732">
      <w:pPr>
        <w:pStyle w:val="3GPPHeader"/>
        <w:rPr>
          <w:sz w:val="22"/>
        </w:rPr>
      </w:pPr>
      <w:r>
        <w:rPr>
          <w:sz w:val="22"/>
        </w:rPr>
        <w:t>Title:</w:t>
      </w:r>
      <w:r w:rsidR="00E90E49" w:rsidRPr="00CE0424">
        <w:rPr>
          <w:sz w:val="22"/>
        </w:rPr>
        <w:tab/>
      </w:r>
      <w:r w:rsidR="003729A9">
        <w:rPr>
          <w:sz w:val="22"/>
        </w:rPr>
        <w:t xml:space="preserve">Maintenance </w:t>
      </w:r>
      <w:r w:rsidR="00225145">
        <w:rPr>
          <w:sz w:val="22"/>
        </w:rPr>
        <w:t>issues for UE complexity reduction</w:t>
      </w:r>
      <w:r w:rsidR="00633732" w:rsidRPr="00633732">
        <w:rPr>
          <w:sz w:val="22"/>
        </w:rPr>
        <w:t xml:space="preserve"> for RedCap</w:t>
      </w:r>
      <w:r w:rsidR="00633732" w:rsidRPr="00633732" w:rsidDel="00633732">
        <w:rPr>
          <w:sz w:val="22"/>
        </w:rPr>
        <w:t xml:space="preserve"> </w:t>
      </w:r>
    </w:p>
    <w:p w14:paraId="5EEE0E0D" w14:textId="4EB78DF1" w:rsidR="00633732" w:rsidRPr="003704CF" w:rsidRDefault="00E90E49" w:rsidP="009F50C8">
      <w:pPr>
        <w:pStyle w:val="3GPPHeader"/>
        <w:rPr>
          <w:sz w:val="22"/>
        </w:rPr>
      </w:pPr>
      <w:r w:rsidRPr="00CE0424">
        <w:rPr>
          <w:sz w:val="22"/>
        </w:rPr>
        <w:t>Document for:</w:t>
      </w:r>
      <w:r w:rsidRPr="00CE0424">
        <w:rPr>
          <w:sz w:val="22"/>
        </w:rPr>
        <w:tab/>
      </w:r>
      <w:r w:rsidRPr="00A46FA0">
        <w:rPr>
          <w:sz w:val="22"/>
        </w:rPr>
        <w:t>Discussion, Decision</w:t>
      </w:r>
    </w:p>
    <w:p w14:paraId="5F70F9F3" w14:textId="16200755" w:rsidR="00F54355" w:rsidRPr="000C1E12" w:rsidRDefault="00633732" w:rsidP="00633732">
      <w:pPr>
        <w:pStyle w:val="Heading1"/>
        <w:rPr>
          <w:lang w:val="en-US"/>
        </w:rPr>
      </w:pPr>
      <w:r w:rsidRPr="000C1E12">
        <w:rPr>
          <w:lang w:val="en-US"/>
        </w:rPr>
        <w:t>1</w:t>
      </w:r>
      <w:r w:rsidR="00F54355" w:rsidRPr="000C1E12">
        <w:rPr>
          <w:lang w:val="en-US"/>
        </w:rPr>
        <w:tab/>
      </w:r>
      <w:r w:rsidRPr="000C1E12">
        <w:rPr>
          <w:lang w:val="en-US"/>
        </w:rPr>
        <w:t>Introduction</w:t>
      </w:r>
    </w:p>
    <w:p w14:paraId="152997F2" w14:textId="0020262F" w:rsidR="005A71BC" w:rsidRDefault="00F25D41" w:rsidP="00A11EC1">
      <w:pPr>
        <w:jc w:val="both"/>
        <w:rPr>
          <w:lang w:eastAsia="ja-JP"/>
        </w:rPr>
      </w:pPr>
      <w:r>
        <w:rPr>
          <w:lang w:eastAsia="ja-JP"/>
        </w:rPr>
        <w:t>We have identified the</w:t>
      </w:r>
      <w:r w:rsidR="00E31D0E">
        <w:rPr>
          <w:lang w:eastAsia="ja-JP"/>
        </w:rPr>
        <w:t xml:space="preserve"> following </w:t>
      </w:r>
      <w:r>
        <w:rPr>
          <w:lang w:eastAsia="ja-JP"/>
        </w:rPr>
        <w:t>RAN1 maintenance</w:t>
      </w:r>
      <w:r w:rsidR="00E31D0E">
        <w:rPr>
          <w:lang w:eastAsia="ja-JP"/>
        </w:rPr>
        <w:t xml:space="preserve"> issues related to UE complexity reduction for RedCap</w:t>
      </w:r>
      <w:r w:rsidR="006938A2">
        <w:rPr>
          <w:lang w:eastAsia="ja-JP"/>
        </w:rPr>
        <w:t>:</w:t>
      </w:r>
      <w:r w:rsidR="00E31D0E">
        <w:rPr>
          <w:lang w:eastAsia="ja-JP"/>
        </w:rPr>
        <w:t xml:space="preserve"> </w:t>
      </w:r>
    </w:p>
    <w:p w14:paraId="06098B94" w14:textId="716EE350" w:rsidR="008A51C9" w:rsidRPr="008A51C9" w:rsidRDefault="008A51C9" w:rsidP="00CD39F6">
      <w:pPr>
        <w:pStyle w:val="ListParagraph"/>
        <w:numPr>
          <w:ilvl w:val="0"/>
          <w:numId w:val="21"/>
        </w:numPr>
        <w:jc w:val="both"/>
        <w:rPr>
          <w:rFonts w:ascii="Arial" w:eastAsiaTheme="minorHAnsi" w:hAnsi="Arial"/>
          <w:sz w:val="20"/>
          <w:lang w:val="en-US" w:eastAsia="ja-JP"/>
        </w:rPr>
      </w:pPr>
      <w:r w:rsidRPr="008A51C9">
        <w:rPr>
          <w:rFonts w:ascii="Arial" w:eastAsiaTheme="minorHAnsi" w:hAnsi="Arial"/>
          <w:sz w:val="20"/>
          <w:lang w:val="en-US" w:eastAsia="ja-JP"/>
        </w:rPr>
        <w:t>Issue</w:t>
      </w:r>
      <w:r>
        <w:rPr>
          <w:rFonts w:ascii="Arial" w:eastAsiaTheme="minorHAnsi" w:hAnsi="Arial"/>
          <w:sz w:val="20"/>
          <w:lang w:val="en-US" w:eastAsia="ja-JP"/>
        </w:rPr>
        <w:t xml:space="preserve"> #</w:t>
      </w:r>
      <w:r w:rsidRPr="008A51C9">
        <w:rPr>
          <w:rFonts w:ascii="Arial" w:eastAsiaTheme="minorHAnsi" w:hAnsi="Arial"/>
          <w:sz w:val="20"/>
          <w:lang w:val="en-US" w:eastAsia="ja-JP"/>
        </w:rPr>
        <w:t>1: Clarification of UE behavior when separate initial DL BWP is not configured</w:t>
      </w:r>
    </w:p>
    <w:p w14:paraId="373C5C45" w14:textId="24542CC9" w:rsidR="008A51C9" w:rsidRPr="008A51C9" w:rsidRDefault="008A51C9" w:rsidP="00CD39F6">
      <w:pPr>
        <w:pStyle w:val="Index1"/>
        <w:numPr>
          <w:ilvl w:val="1"/>
          <w:numId w:val="21"/>
        </w:numPr>
        <w:overflowPunct w:val="0"/>
        <w:autoSpaceDE w:val="0"/>
        <w:autoSpaceDN w:val="0"/>
        <w:adjustRightInd w:val="0"/>
        <w:spacing w:line="240" w:lineRule="auto"/>
        <w:jc w:val="both"/>
        <w:rPr>
          <w:lang w:eastAsia="ja-JP"/>
        </w:rPr>
      </w:pPr>
      <w:r w:rsidRPr="008A51C9">
        <w:rPr>
          <w:lang w:eastAsia="ja-JP"/>
        </w:rPr>
        <w:t xml:space="preserve">Regarding clarification of the UE behavior when separate initial DL BWP is not configured, the three different options presented in Proposal 2-1-2b in the feature lead summary in </w:t>
      </w:r>
      <w:r w:rsidR="00767C4C">
        <w:rPr>
          <w:rStyle w:val="Hyperlink"/>
          <w:rFonts w:eastAsia="Batang"/>
          <w:lang w:eastAsia="x-none"/>
        </w:rPr>
        <w:fldChar w:fldCharType="begin"/>
      </w:r>
      <w:r w:rsidR="00767C4C">
        <w:rPr>
          <w:rStyle w:val="Hyperlink"/>
          <w:rFonts w:eastAsia="Batang"/>
          <w:lang w:eastAsia="x-none"/>
        </w:rPr>
        <w:instrText xml:space="preserve"> REF _Ref101201722 \r \h </w:instrText>
      </w:r>
      <w:r w:rsidR="00767C4C">
        <w:rPr>
          <w:rStyle w:val="Hyperlink"/>
          <w:rFonts w:eastAsia="Batang"/>
          <w:lang w:eastAsia="x-none"/>
        </w:rPr>
      </w:r>
      <w:r w:rsidR="00767C4C">
        <w:rPr>
          <w:rStyle w:val="Hyperlink"/>
          <w:rFonts w:eastAsia="Batang"/>
          <w:lang w:eastAsia="x-none"/>
        </w:rPr>
        <w:fldChar w:fldCharType="separate"/>
      </w:r>
      <w:r w:rsidR="00377D91">
        <w:rPr>
          <w:rStyle w:val="Hyperlink"/>
          <w:rFonts w:eastAsia="Batang"/>
          <w:lang w:eastAsia="x-none"/>
        </w:rPr>
        <w:t>[4]</w:t>
      </w:r>
      <w:r w:rsidR="00767C4C">
        <w:rPr>
          <w:rStyle w:val="Hyperlink"/>
          <w:rFonts w:eastAsia="Batang"/>
          <w:lang w:eastAsia="x-none"/>
        </w:rPr>
        <w:fldChar w:fldCharType="end"/>
      </w:r>
      <w:r w:rsidR="009755B3">
        <w:rPr>
          <w:lang w:eastAsia="ja-JP"/>
        </w:rPr>
        <w:t xml:space="preserve"> </w:t>
      </w:r>
      <w:r w:rsidRPr="008A51C9">
        <w:rPr>
          <w:lang w:eastAsia="ja-JP"/>
        </w:rPr>
        <w:t>were discussed in RAN1#108e but it was not possible to reach consensus during the meeting for any of the options (nor the suggested compromises in Proposal 2-1-2c or Proposal 2-1-2d) due to lack of time.</w:t>
      </w:r>
      <w:r w:rsidR="00712B0B">
        <w:rPr>
          <w:lang w:eastAsia="ja-JP"/>
        </w:rPr>
        <w:br/>
      </w:r>
    </w:p>
    <w:p w14:paraId="21ACA30D" w14:textId="46136DF9" w:rsidR="008A51C9" w:rsidRPr="008A51C9" w:rsidRDefault="008A51C9" w:rsidP="00CD39F6">
      <w:pPr>
        <w:pStyle w:val="ListParagraph"/>
        <w:numPr>
          <w:ilvl w:val="0"/>
          <w:numId w:val="21"/>
        </w:numPr>
        <w:jc w:val="both"/>
        <w:rPr>
          <w:rFonts w:ascii="Arial" w:eastAsiaTheme="minorHAnsi" w:hAnsi="Arial"/>
          <w:sz w:val="20"/>
          <w:lang w:val="en-US" w:eastAsia="ja-JP"/>
        </w:rPr>
      </w:pPr>
      <w:r w:rsidRPr="008A51C9">
        <w:rPr>
          <w:rFonts w:ascii="Arial" w:eastAsiaTheme="minorHAnsi" w:hAnsi="Arial"/>
          <w:sz w:val="20"/>
          <w:lang w:val="en-US" w:eastAsia="ja-JP"/>
        </w:rPr>
        <w:t xml:space="preserve">Issue </w:t>
      </w:r>
      <w:r>
        <w:rPr>
          <w:rFonts w:ascii="Arial" w:eastAsiaTheme="minorHAnsi" w:hAnsi="Arial"/>
          <w:sz w:val="20"/>
          <w:lang w:val="en-US" w:eastAsia="ja-JP"/>
        </w:rPr>
        <w:t>#</w:t>
      </w:r>
      <w:r w:rsidRPr="008A51C9">
        <w:rPr>
          <w:rFonts w:ascii="Arial" w:eastAsiaTheme="minorHAnsi" w:hAnsi="Arial"/>
          <w:sz w:val="20"/>
          <w:lang w:val="en-US" w:eastAsia="ja-JP"/>
        </w:rPr>
        <w:t>2: Presence of SSB transmission in separate initial DL BWP in connected mode for BWP#0 configuration option 1</w:t>
      </w:r>
    </w:p>
    <w:p w14:paraId="76F7F758" w14:textId="53C2EBEE" w:rsidR="008A51C9" w:rsidRPr="008A51C9" w:rsidRDefault="008A51C9" w:rsidP="00CD39F6">
      <w:pPr>
        <w:pStyle w:val="Index1"/>
        <w:numPr>
          <w:ilvl w:val="1"/>
          <w:numId w:val="21"/>
        </w:numPr>
        <w:overflowPunct w:val="0"/>
        <w:autoSpaceDE w:val="0"/>
        <w:autoSpaceDN w:val="0"/>
        <w:adjustRightInd w:val="0"/>
        <w:spacing w:line="240" w:lineRule="auto"/>
        <w:jc w:val="both"/>
        <w:rPr>
          <w:lang w:eastAsia="ja-JP"/>
        </w:rPr>
      </w:pPr>
      <w:r w:rsidRPr="008A51C9">
        <w:rPr>
          <w:lang w:eastAsia="ja-JP"/>
        </w:rPr>
        <w:t xml:space="preserve">Regarding presence of SSB transmission in separate initial DL BWP in connected mode for BWP#0 configuration option 1, the two options presented in Proposal 3-1h in the feature lead summary in </w:t>
      </w:r>
      <w:r w:rsidR="00767C4C">
        <w:rPr>
          <w:lang w:eastAsia="ja-JP"/>
        </w:rPr>
        <w:fldChar w:fldCharType="begin"/>
      </w:r>
      <w:r w:rsidR="00767C4C">
        <w:rPr>
          <w:lang w:eastAsia="ja-JP"/>
        </w:rPr>
        <w:instrText xml:space="preserve"> REF _Ref101201722 \r \h </w:instrText>
      </w:r>
      <w:r w:rsidR="00767C4C">
        <w:rPr>
          <w:lang w:eastAsia="ja-JP"/>
        </w:rPr>
      </w:r>
      <w:r w:rsidR="00767C4C">
        <w:rPr>
          <w:lang w:eastAsia="ja-JP"/>
        </w:rPr>
        <w:fldChar w:fldCharType="separate"/>
      </w:r>
      <w:r w:rsidR="00377D91">
        <w:rPr>
          <w:lang w:eastAsia="ja-JP"/>
        </w:rPr>
        <w:t>[4]</w:t>
      </w:r>
      <w:r w:rsidR="00767C4C">
        <w:rPr>
          <w:lang w:eastAsia="ja-JP"/>
        </w:rPr>
        <w:fldChar w:fldCharType="end"/>
      </w:r>
      <w:r w:rsidRPr="008A51C9">
        <w:rPr>
          <w:lang w:eastAsia="ja-JP"/>
        </w:rPr>
        <w:t xml:space="preserve"> were discussed in RAN1#108e but it was not possible to reach consensus during the meeting for any of the options due to lack of time.</w:t>
      </w:r>
      <w:r w:rsidR="00712B0B">
        <w:rPr>
          <w:lang w:eastAsia="ja-JP"/>
        </w:rPr>
        <w:br/>
      </w:r>
    </w:p>
    <w:p w14:paraId="21D8F211" w14:textId="726EB14F" w:rsidR="008A51C9" w:rsidRPr="008A51C9" w:rsidRDefault="008A51C9" w:rsidP="00CD39F6">
      <w:pPr>
        <w:pStyle w:val="ListParagraph"/>
        <w:numPr>
          <w:ilvl w:val="0"/>
          <w:numId w:val="21"/>
        </w:numPr>
        <w:jc w:val="both"/>
        <w:rPr>
          <w:rFonts w:ascii="Arial" w:hAnsi="Arial" w:cs="Arial"/>
          <w:sz w:val="20"/>
          <w:szCs w:val="20"/>
          <w:lang w:eastAsia="ja-JP"/>
        </w:rPr>
      </w:pPr>
      <w:r w:rsidRPr="008A51C9">
        <w:rPr>
          <w:rFonts w:ascii="Arial" w:hAnsi="Arial" w:cs="Arial"/>
          <w:sz w:val="20"/>
          <w:szCs w:val="20"/>
          <w:lang w:eastAsia="ja-JP"/>
        </w:rPr>
        <w:t xml:space="preserve">Issue </w:t>
      </w:r>
      <w:r>
        <w:rPr>
          <w:rFonts w:ascii="Arial" w:hAnsi="Arial" w:cs="Arial"/>
          <w:sz w:val="20"/>
          <w:szCs w:val="20"/>
          <w:lang w:val="en-US" w:eastAsia="ja-JP"/>
        </w:rPr>
        <w:t>#</w:t>
      </w:r>
      <w:r w:rsidRPr="008A51C9">
        <w:rPr>
          <w:rFonts w:ascii="Arial" w:hAnsi="Arial" w:cs="Arial"/>
          <w:sz w:val="20"/>
          <w:szCs w:val="20"/>
          <w:lang w:eastAsia="ja-JP"/>
        </w:rPr>
        <w:t xml:space="preserve">3: </w:t>
      </w:r>
      <w:r w:rsidRPr="008A51C9">
        <w:rPr>
          <w:rFonts w:ascii="Arial" w:eastAsiaTheme="minorHAnsi" w:hAnsi="Arial"/>
          <w:sz w:val="20"/>
          <w:lang w:val="en-US" w:eastAsia="ja-JP"/>
        </w:rPr>
        <w:t>Confirm working assumption for collision handling between SSB and Msg3 or PUCCH in response to Msg4/MsgB for HD-FDD UE</w:t>
      </w:r>
    </w:p>
    <w:p w14:paraId="1ACB3CD6" w14:textId="7248EA21" w:rsidR="008A51C9" w:rsidRPr="008A51C9" w:rsidRDefault="008A51C9" w:rsidP="00CD39F6">
      <w:pPr>
        <w:pStyle w:val="Index1"/>
        <w:numPr>
          <w:ilvl w:val="1"/>
          <w:numId w:val="21"/>
        </w:numPr>
        <w:overflowPunct w:val="0"/>
        <w:autoSpaceDE w:val="0"/>
        <w:autoSpaceDN w:val="0"/>
        <w:adjustRightInd w:val="0"/>
        <w:spacing w:line="240" w:lineRule="auto"/>
        <w:jc w:val="both"/>
        <w:rPr>
          <w:lang w:eastAsia="ja-JP"/>
        </w:rPr>
      </w:pPr>
      <w:r w:rsidRPr="008A51C9">
        <w:rPr>
          <w:lang w:eastAsia="ja-JP"/>
        </w:rPr>
        <w:t>Regarding collision handling between SSB and Msg3 or PUCCH in response to Msg4/MsgB for HD-FDD UE, RAN1#108</w:t>
      </w:r>
      <w:r w:rsidR="00E31D0E">
        <w:rPr>
          <w:lang w:eastAsia="ja-JP"/>
        </w:rPr>
        <w:t>-</w:t>
      </w:r>
      <w:r w:rsidRPr="008A51C9">
        <w:rPr>
          <w:lang w:eastAsia="ja-JP"/>
        </w:rPr>
        <w:t>e made a working assumption to reuse the same handling as for other dynamically scheduled UL transmission and prioritize SSB (with a note that it is up to the Rel-17 Coverage Enhancement WI whether to reuse this collision rule for Msg3 PUSCH repetition), but it was not possible to reach consensus during the meeting regarding how to resolve the working assumption due to lack of time.</w:t>
      </w:r>
      <w:r w:rsidR="00027AE8">
        <w:rPr>
          <w:lang w:eastAsia="ja-JP"/>
        </w:rPr>
        <w:br/>
      </w:r>
    </w:p>
    <w:p w14:paraId="51307BC9" w14:textId="1E6BC487" w:rsidR="00027AE8" w:rsidRPr="008A51C9" w:rsidRDefault="00027AE8" w:rsidP="00027AE8">
      <w:pPr>
        <w:pStyle w:val="ListParagraph"/>
        <w:numPr>
          <w:ilvl w:val="0"/>
          <w:numId w:val="21"/>
        </w:numPr>
        <w:jc w:val="both"/>
        <w:rPr>
          <w:rFonts w:ascii="Arial" w:eastAsiaTheme="minorHAnsi" w:hAnsi="Arial"/>
          <w:sz w:val="20"/>
          <w:lang w:val="en-US" w:eastAsia="ja-JP"/>
        </w:rPr>
      </w:pPr>
      <w:r w:rsidRPr="008A51C9">
        <w:rPr>
          <w:rFonts w:ascii="Arial" w:eastAsiaTheme="minorHAnsi" w:hAnsi="Arial"/>
          <w:sz w:val="20"/>
          <w:lang w:val="en-US" w:eastAsia="ja-JP"/>
        </w:rPr>
        <w:t xml:space="preserve">Issue </w:t>
      </w:r>
      <w:r>
        <w:rPr>
          <w:rFonts w:ascii="Arial" w:eastAsiaTheme="minorHAnsi" w:hAnsi="Arial"/>
          <w:sz w:val="20"/>
          <w:lang w:val="en-US" w:eastAsia="ja-JP"/>
        </w:rPr>
        <w:t>#4</w:t>
      </w:r>
      <w:r w:rsidRPr="008A51C9">
        <w:rPr>
          <w:rFonts w:ascii="Arial" w:eastAsiaTheme="minorHAnsi" w:hAnsi="Arial"/>
          <w:sz w:val="20"/>
          <w:lang w:val="en-US" w:eastAsia="ja-JP"/>
        </w:rPr>
        <w:t xml:space="preserve">: </w:t>
      </w:r>
      <w:bookmarkStart w:id="0" w:name="_Hlk101796715"/>
      <w:r w:rsidR="008A3249">
        <w:rPr>
          <w:rFonts w:ascii="Arial" w:eastAsiaTheme="minorHAnsi" w:hAnsi="Arial"/>
          <w:sz w:val="20"/>
          <w:lang w:val="en-US" w:eastAsia="ja-JP"/>
        </w:rPr>
        <w:t>C</w:t>
      </w:r>
      <w:r w:rsidR="00271CA6">
        <w:rPr>
          <w:rFonts w:ascii="Arial" w:eastAsiaTheme="minorHAnsi" w:hAnsi="Arial"/>
          <w:sz w:val="20"/>
          <w:lang w:val="en-US" w:eastAsia="ja-JP"/>
        </w:rPr>
        <w:t>orrections</w:t>
      </w:r>
      <w:r w:rsidR="008A3249">
        <w:rPr>
          <w:rFonts w:ascii="Arial" w:eastAsiaTheme="minorHAnsi" w:hAnsi="Arial"/>
          <w:sz w:val="20"/>
          <w:lang w:val="en-US" w:eastAsia="ja-JP"/>
        </w:rPr>
        <w:t xml:space="preserve"> for </w:t>
      </w:r>
      <w:bookmarkStart w:id="1" w:name="_Hlk101796614"/>
      <w:r w:rsidR="00271CA6">
        <w:rPr>
          <w:rFonts w:ascii="Arial" w:eastAsiaTheme="minorHAnsi" w:hAnsi="Arial"/>
          <w:sz w:val="20"/>
          <w:lang w:val="en-US" w:eastAsia="ja-JP"/>
        </w:rPr>
        <w:t xml:space="preserve">RedCap BWP operation </w:t>
      </w:r>
      <w:bookmarkEnd w:id="1"/>
      <w:r w:rsidR="00271CA6">
        <w:rPr>
          <w:rFonts w:ascii="Arial" w:eastAsiaTheme="minorHAnsi" w:hAnsi="Arial"/>
          <w:sz w:val="20"/>
          <w:lang w:val="en-US" w:eastAsia="ja-JP"/>
        </w:rPr>
        <w:t>description in c</w:t>
      </w:r>
      <w:r w:rsidR="008A3249">
        <w:rPr>
          <w:rFonts w:ascii="Arial" w:eastAsiaTheme="minorHAnsi" w:hAnsi="Arial"/>
          <w:sz w:val="20"/>
          <w:lang w:val="en-US" w:eastAsia="ja-JP"/>
        </w:rPr>
        <w:t>lause 17.1 of TS 38.213</w:t>
      </w:r>
      <w:bookmarkEnd w:id="0"/>
    </w:p>
    <w:p w14:paraId="09D419A1" w14:textId="36800486" w:rsidR="00E51D87" w:rsidRDefault="008A3249" w:rsidP="00027AE8">
      <w:pPr>
        <w:pStyle w:val="Index1"/>
        <w:numPr>
          <w:ilvl w:val="1"/>
          <w:numId w:val="21"/>
        </w:numPr>
        <w:overflowPunct w:val="0"/>
        <w:autoSpaceDE w:val="0"/>
        <w:autoSpaceDN w:val="0"/>
        <w:adjustRightInd w:val="0"/>
        <w:spacing w:line="240" w:lineRule="auto"/>
        <w:jc w:val="both"/>
        <w:rPr>
          <w:lang w:eastAsia="ja-JP"/>
        </w:rPr>
      </w:pPr>
      <w:r>
        <w:rPr>
          <w:lang w:eastAsia="ja-JP"/>
        </w:rPr>
        <w:t xml:space="preserve">Some of the </w:t>
      </w:r>
      <w:r w:rsidR="00271CA6" w:rsidRPr="00271CA6">
        <w:rPr>
          <w:lang w:eastAsia="ja-JP"/>
        </w:rPr>
        <w:t xml:space="preserve">RedCap BWP operation </w:t>
      </w:r>
      <w:r w:rsidR="00271CA6">
        <w:rPr>
          <w:lang w:eastAsia="ja-JP"/>
        </w:rPr>
        <w:t xml:space="preserve">description </w:t>
      </w:r>
      <w:r>
        <w:rPr>
          <w:lang w:eastAsia="ja-JP"/>
        </w:rPr>
        <w:t xml:space="preserve">captured in </w:t>
      </w:r>
      <w:r w:rsidR="00271CA6">
        <w:rPr>
          <w:lang w:eastAsia="ja-JP"/>
        </w:rPr>
        <w:t>c</w:t>
      </w:r>
      <w:r>
        <w:rPr>
          <w:lang w:eastAsia="ja-JP"/>
        </w:rPr>
        <w:t xml:space="preserve">lause 17.1 of TS 38.213 were not </w:t>
      </w:r>
      <w:r w:rsidR="00FB20FF">
        <w:rPr>
          <w:lang w:eastAsia="ja-JP"/>
        </w:rPr>
        <w:t xml:space="preserve">fully </w:t>
      </w:r>
      <w:r>
        <w:rPr>
          <w:lang w:eastAsia="ja-JP"/>
        </w:rPr>
        <w:t xml:space="preserve">consistent with the agreements made during the Rel-17 RedCap WI. Therefore, we provide </w:t>
      </w:r>
      <w:r w:rsidR="00271CA6">
        <w:rPr>
          <w:lang w:eastAsia="ja-JP"/>
        </w:rPr>
        <w:t>text proposals</w:t>
      </w:r>
      <w:r>
        <w:rPr>
          <w:lang w:eastAsia="ja-JP"/>
        </w:rPr>
        <w:t xml:space="preserve"> for this </w:t>
      </w:r>
      <w:r w:rsidR="00271CA6">
        <w:rPr>
          <w:lang w:eastAsia="ja-JP"/>
        </w:rPr>
        <w:t>c</w:t>
      </w:r>
      <w:r>
        <w:rPr>
          <w:lang w:eastAsia="ja-JP"/>
        </w:rPr>
        <w:t xml:space="preserve">lause. </w:t>
      </w:r>
    </w:p>
    <w:p w14:paraId="4BC935BC" w14:textId="77777777" w:rsidR="00027AE8" w:rsidRDefault="00027AE8" w:rsidP="00701A3D">
      <w:pPr>
        <w:pStyle w:val="Index1"/>
        <w:overflowPunct w:val="0"/>
        <w:autoSpaceDE w:val="0"/>
        <w:autoSpaceDN w:val="0"/>
        <w:adjustRightInd w:val="0"/>
        <w:spacing w:line="240" w:lineRule="auto"/>
        <w:jc w:val="both"/>
        <w:rPr>
          <w:lang w:eastAsia="ja-JP"/>
        </w:rPr>
      </w:pPr>
    </w:p>
    <w:p w14:paraId="646F53FB" w14:textId="606670B8" w:rsidR="00D94CC5" w:rsidRPr="00F63816" w:rsidRDefault="0037497D" w:rsidP="00F63816">
      <w:pPr>
        <w:pStyle w:val="Heading1"/>
        <w:rPr>
          <w:lang w:val="en-US"/>
        </w:rPr>
      </w:pPr>
      <w:r>
        <w:rPr>
          <w:lang w:val="en-US"/>
        </w:rPr>
        <w:t>2</w:t>
      </w:r>
      <w:r w:rsidR="00EF6E11">
        <w:rPr>
          <w:lang w:val="en-US"/>
        </w:rPr>
        <w:tab/>
      </w:r>
      <w:r w:rsidR="008A51C9">
        <w:rPr>
          <w:lang w:val="en-US"/>
        </w:rPr>
        <w:t xml:space="preserve">Issue #1: </w:t>
      </w:r>
      <w:r w:rsidR="00F3226F" w:rsidRPr="00F3226F">
        <w:rPr>
          <w:lang w:val="en-US"/>
        </w:rPr>
        <w:t>UE behavior when separate initial DL BWP is not con</w:t>
      </w:r>
      <w:r w:rsidR="00F3226F">
        <w:rPr>
          <w:lang w:val="en-US"/>
        </w:rPr>
        <w:t>figured</w:t>
      </w:r>
    </w:p>
    <w:p w14:paraId="1DF10516" w14:textId="357B78A8" w:rsidR="00E57717" w:rsidRDefault="004F55CE" w:rsidP="00E57717">
      <w:pPr>
        <w:pStyle w:val="ArialText"/>
      </w:pPr>
      <w:r>
        <w:t>One of the</w:t>
      </w:r>
      <w:r w:rsidR="004762EB">
        <w:t xml:space="preserve"> </w:t>
      </w:r>
      <w:r w:rsidR="0016061F">
        <w:t>remaining open issues is r</w:t>
      </w:r>
      <w:r w:rsidR="0016061F" w:rsidRPr="0016061F">
        <w:t xml:space="preserve">egarding the UE behavior when </w:t>
      </w:r>
      <w:r w:rsidR="00886E80">
        <w:t xml:space="preserve">a </w:t>
      </w:r>
      <w:r w:rsidR="0016061F" w:rsidRPr="0016061F">
        <w:t xml:space="preserve">separate </w:t>
      </w:r>
      <w:r w:rsidR="006938A2">
        <w:t xml:space="preserve">RedCap-specific </w:t>
      </w:r>
      <w:r w:rsidR="0016061F" w:rsidRPr="0016061F">
        <w:t xml:space="preserve">initial DL BWP is not </w:t>
      </w:r>
      <w:r w:rsidR="006938A2" w:rsidRPr="0016061F">
        <w:t>configured,</w:t>
      </w:r>
      <w:r w:rsidR="0016061F">
        <w:t xml:space="preserve"> </w:t>
      </w:r>
      <w:r w:rsidR="00E57717">
        <w:t xml:space="preserve">and </w:t>
      </w:r>
      <w:r w:rsidR="006938A2">
        <w:t>the non-RedCap initial DL BWP</w:t>
      </w:r>
      <w:r w:rsidR="00E57717">
        <w:t xml:space="preserve"> </w:t>
      </w:r>
      <w:r w:rsidR="006938A2">
        <w:t>(</w:t>
      </w:r>
      <w:r w:rsidR="00E57717">
        <w:t>DL BWP#0</w:t>
      </w:r>
      <w:r w:rsidR="006938A2">
        <w:t>)</w:t>
      </w:r>
      <w:r w:rsidR="00E57717">
        <w:t xml:space="preserve"> is wider than the </w:t>
      </w:r>
      <w:r w:rsidR="00E57717" w:rsidRPr="001932D0">
        <w:t>maximum RedCap UE bandwidth</w:t>
      </w:r>
      <w:r w:rsidR="00E57717">
        <w:t xml:space="preserve">. Clearly, when the </w:t>
      </w:r>
      <w:r w:rsidR="006938A2">
        <w:t>non-RedCap initial DL BWP</w:t>
      </w:r>
      <w:r w:rsidR="00E57717" w:rsidRPr="001932D0">
        <w:t xml:space="preserve"> is wider than the maximum RedCap UE bandwidth</w:t>
      </w:r>
      <w:r w:rsidR="00E57717">
        <w:t>, it is not possible to share th</w:t>
      </w:r>
      <w:r w:rsidR="006938A2">
        <w:t>e</w:t>
      </w:r>
      <w:r w:rsidR="00E57717">
        <w:t xml:space="preserve"> </w:t>
      </w:r>
      <w:r w:rsidR="00F3226F">
        <w:t xml:space="preserve">same </w:t>
      </w:r>
      <w:r w:rsidR="00E57717">
        <w:t xml:space="preserve">initial DL BWP between non-RedCap </w:t>
      </w:r>
      <w:r w:rsidR="006938A2">
        <w:t xml:space="preserve">and RedCap </w:t>
      </w:r>
      <w:r w:rsidR="00E57717">
        <w:t xml:space="preserve">UEs. </w:t>
      </w:r>
      <w:r w:rsidR="008A51C9">
        <w:t xml:space="preserve">In general, </w:t>
      </w:r>
      <w:r w:rsidR="00E57717">
        <w:t xml:space="preserve">there are </w:t>
      </w:r>
      <w:r w:rsidR="008A51C9">
        <w:t xml:space="preserve">mainly </w:t>
      </w:r>
      <w:r w:rsidR="00E57717">
        <w:t xml:space="preserve">two options </w:t>
      </w:r>
      <w:r w:rsidR="008A51C9">
        <w:t>possible in this case</w:t>
      </w:r>
      <w:r w:rsidR="00E57717">
        <w:t xml:space="preserve">: </w:t>
      </w:r>
    </w:p>
    <w:p w14:paraId="425CE61F" w14:textId="7651A9C2" w:rsidR="00E57717" w:rsidRDefault="00E57717" w:rsidP="00CD39F6">
      <w:pPr>
        <w:pStyle w:val="ArialText"/>
        <w:numPr>
          <w:ilvl w:val="0"/>
          <w:numId w:val="16"/>
        </w:numPr>
      </w:pPr>
      <w:r>
        <w:lastRenderedPageBreak/>
        <w:t>A separate initial DL BWP is always configured for RedCap</w:t>
      </w:r>
      <w:r w:rsidR="006E1C2C">
        <w:t>:</w:t>
      </w:r>
    </w:p>
    <w:p w14:paraId="199B9285" w14:textId="4B161197" w:rsidR="00E57717" w:rsidRDefault="00E57717" w:rsidP="00701A3D">
      <w:pPr>
        <w:pStyle w:val="ArialText"/>
        <w:ind w:left="720"/>
      </w:pPr>
      <w:r>
        <w:t xml:space="preserve">This is a straightforward solution and follows legacy behavior in the sense that an initial BWP is always configured, and </w:t>
      </w:r>
      <w:r w:rsidR="00B118A0">
        <w:t>hence</w:t>
      </w:r>
      <w:r w:rsidR="00F3226F">
        <w:t>,</w:t>
      </w:r>
      <w:r>
        <w:t xml:space="preserve"> </w:t>
      </w:r>
      <w:r w:rsidR="00F3226F">
        <w:t xml:space="preserve">this option </w:t>
      </w:r>
      <w:r>
        <w:t>has a minimum specification impact.</w:t>
      </w:r>
    </w:p>
    <w:p w14:paraId="0C876BAA" w14:textId="35EA694B" w:rsidR="004762EB" w:rsidRPr="00D94CC5" w:rsidRDefault="004762EB" w:rsidP="00CD39F6">
      <w:pPr>
        <w:pStyle w:val="ArialText"/>
        <w:numPr>
          <w:ilvl w:val="0"/>
          <w:numId w:val="16"/>
        </w:numPr>
      </w:pPr>
      <w:r>
        <w:t>RedCap uses the MIB-configured CORESET #0 as its initial DL BWP</w:t>
      </w:r>
      <w:r w:rsidR="006E1C2C">
        <w:t>:</w:t>
      </w:r>
    </w:p>
    <w:p w14:paraId="15CF3A86" w14:textId="1C04F33F" w:rsidR="00BD06CD" w:rsidRDefault="00BD06CD" w:rsidP="00701A3D">
      <w:pPr>
        <w:pStyle w:val="ArialText"/>
        <w:ind w:left="720"/>
        <w:rPr>
          <w:lang w:eastAsia="en-GB"/>
        </w:rPr>
      </w:pPr>
      <w:r>
        <w:t xml:space="preserve">In TDD, </w:t>
      </w:r>
      <w:r>
        <w:rPr>
          <w:lang w:eastAsia="en-GB"/>
        </w:rPr>
        <w:t xml:space="preserve">in </w:t>
      </w:r>
      <w:r w:rsidR="006819D5">
        <w:rPr>
          <w:lang w:eastAsia="en-GB"/>
        </w:rPr>
        <w:t xml:space="preserve">some </w:t>
      </w:r>
      <w:r>
        <w:rPr>
          <w:lang w:eastAsia="en-GB"/>
        </w:rPr>
        <w:t>scenarios where non-</w:t>
      </w:r>
      <w:r w:rsidRPr="00C048C9">
        <w:rPr>
          <w:lang w:eastAsia="en-GB"/>
        </w:rPr>
        <w:t xml:space="preserve">RedCap initial DL BWP has </w:t>
      </w:r>
      <w:r>
        <w:rPr>
          <w:lang w:eastAsia="en-GB"/>
        </w:rPr>
        <w:t xml:space="preserve">a </w:t>
      </w:r>
      <w:r w:rsidRPr="00C048C9">
        <w:rPr>
          <w:lang w:eastAsia="en-GB"/>
        </w:rPr>
        <w:t>similar size as non-RedCap initial UL BWP</w:t>
      </w:r>
      <w:r>
        <w:rPr>
          <w:lang w:eastAsia="en-GB"/>
        </w:rPr>
        <w:t xml:space="preserve">, MIB-configured CORESET #0 </w:t>
      </w:r>
      <w:r w:rsidR="006819D5">
        <w:rPr>
          <w:lang w:eastAsia="en-GB"/>
        </w:rPr>
        <w:t>may</w:t>
      </w:r>
      <w:r w:rsidR="005A751A">
        <w:rPr>
          <w:lang w:eastAsia="en-GB"/>
        </w:rPr>
        <w:t xml:space="preserve"> be configured </w:t>
      </w:r>
      <w:r>
        <w:rPr>
          <w:lang w:eastAsia="en-GB"/>
        </w:rPr>
        <w:t>near the carrier edge</w:t>
      </w:r>
      <w:r w:rsidR="006819D5">
        <w:rPr>
          <w:lang w:eastAsia="en-GB"/>
        </w:rPr>
        <w:t>, as shown in the Figure 1</w:t>
      </w:r>
      <w:r>
        <w:rPr>
          <w:lang w:eastAsia="en-GB"/>
        </w:rPr>
        <w:t xml:space="preserve">. </w:t>
      </w:r>
      <w:r w:rsidR="006819D5">
        <w:rPr>
          <w:lang w:eastAsia="en-GB"/>
        </w:rPr>
        <w:t xml:space="preserve">However, </w:t>
      </w:r>
      <w:r w:rsidR="006819D5">
        <w:rPr>
          <w:rFonts w:eastAsiaTheme="minorEastAsia"/>
          <w:lang w:eastAsia="zh-CN"/>
        </w:rPr>
        <w:t xml:space="preserve">the non-RedCap initial DL BWP </w:t>
      </w:r>
      <w:r w:rsidR="005D44B9">
        <w:rPr>
          <w:rFonts w:eastAsiaTheme="minorEastAsia"/>
          <w:lang w:eastAsia="zh-CN"/>
        </w:rPr>
        <w:t>may not be often</w:t>
      </w:r>
      <w:r w:rsidR="006819D5">
        <w:rPr>
          <w:rFonts w:eastAsiaTheme="minorEastAsia"/>
          <w:lang w:eastAsia="zh-CN"/>
        </w:rPr>
        <w:t xml:space="preserve"> </w:t>
      </w:r>
      <w:r w:rsidR="005D44B9">
        <w:rPr>
          <w:rFonts w:eastAsiaTheme="minorEastAsia"/>
          <w:lang w:eastAsia="zh-CN"/>
        </w:rPr>
        <w:t xml:space="preserve">configured to be </w:t>
      </w:r>
      <w:r w:rsidR="006819D5">
        <w:rPr>
          <w:rFonts w:eastAsiaTheme="minorEastAsia"/>
          <w:lang w:eastAsia="zh-CN"/>
        </w:rPr>
        <w:t xml:space="preserve">as wide as the </w:t>
      </w:r>
      <w:r w:rsidR="006819D5" w:rsidRPr="00C048C9">
        <w:rPr>
          <w:lang w:eastAsia="en-GB"/>
        </w:rPr>
        <w:t>non-RedCap</w:t>
      </w:r>
      <w:r w:rsidR="006819D5">
        <w:rPr>
          <w:rFonts w:eastAsiaTheme="minorEastAsia"/>
          <w:lang w:eastAsia="zh-CN"/>
        </w:rPr>
        <w:t xml:space="preserve"> initial UL BWP</w:t>
      </w:r>
      <w:r w:rsidR="0089303E">
        <w:rPr>
          <w:rFonts w:eastAsiaTheme="minorEastAsia"/>
          <w:lang w:eastAsia="zh-CN"/>
        </w:rPr>
        <w:t xml:space="preserve"> due to power saving considerations</w:t>
      </w:r>
      <w:r w:rsidR="006819D5">
        <w:rPr>
          <w:rFonts w:eastAsiaTheme="minorEastAsia"/>
          <w:lang w:eastAsia="zh-CN"/>
        </w:rPr>
        <w:t xml:space="preserve">. Nevertheless, </w:t>
      </w:r>
      <w:r w:rsidR="00A97B36">
        <w:rPr>
          <w:lang w:eastAsia="en-GB"/>
        </w:rPr>
        <w:t>in</w:t>
      </w:r>
      <w:r>
        <w:rPr>
          <w:lang w:eastAsia="en-GB"/>
        </w:rPr>
        <w:t xml:space="preserve"> </w:t>
      </w:r>
      <w:r w:rsidR="006819D5">
        <w:rPr>
          <w:lang w:eastAsia="en-GB"/>
        </w:rPr>
        <w:t>scenarios</w:t>
      </w:r>
      <w:r w:rsidR="00A97B36">
        <w:rPr>
          <w:lang w:eastAsia="en-GB"/>
        </w:rPr>
        <w:t xml:space="preserve"> as in Figure 1</w:t>
      </w:r>
      <w:r>
        <w:rPr>
          <w:lang w:eastAsia="en-GB"/>
        </w:rPr>
        <w:t xml:space="preserve">, one </w:t>
      </w:r>
      <w:r w:rsidR="005A751A">
        <w:rPr>
          <w:lang w:eastAsia="en-GB"/>
        </w:rPr>
        <w:t>possibility</w:t>
      </w:r>
      <w:r>
        <w:rPr>
          <w:lang w:eastAsia="en-GB"/>
        </w:rPr>
        <w:t xml:space="preserve"> </w:t>
      </w:r>
      <w:r w:rsidR="00A97B36">
        <w:rPr>
          <w:lang w:eastAsia="en-GB"/>
        </w:rPr>
        <w:t>could be</w:t>
      </w:r>
      <w:r>
        <w:rPr>
          <w:lang w:eastAsia="en-GB"/>
        </w:rPr>
        <w:t xml:space="preserve"> to allow RedCap UEs to use</w:t>
      </w:r>
      <w:r w:rsidR="006819D5">
        <w:rPr>
          <w:lang w:eastAsia="en-GB"/>
        </w:rPr>
        <w:t xml:space="preserve">, </w:t>
      </w:r>
      <w:r w:rsidR="004D5087">
        <w:rPr>
          <w:lang w:eastAsia="en-GB"/>
        </w:rPr>
        <w:t>for exam</w:t>
      </w:r>
      <w:r w:rsidR="003E09AA">
        <w:rPr>
          <w:lang w:eastAsia="en-GB"/>
        </w:rPr>
        <w:t>ple</w:t>
      </w:r>
      <w:r w:rsidR="006819D5">
        <w:rPr>
          <w:lang w:eastAsia="en-GB"/>
        </w:rPr>
        <w:t>,</w:t>
      </w:r>
      <w:r>
        <w:rPr>
          <w:lang w:eastAsia="en-GB"/>
        </w:rPr>
        <w:t xml:space="preserve"> the </w:t>
      </w:r>
      <w:r w:rsidR="006819D5">
        <w:rPr>
          <w:lang w:eastAsia="en-GB"/>
        </w:rPr>
        <w:t>location and BW of</w:t>
      </w:r>
      <w:r>
        <w:rPr>
          <w:lang w:eastAsia="en-GB"/>
        </w:rPr>
        <w:t xml:space="preserve"> CORESET #0 as its initial DL BWP without </w:t>
      </w:r>
      <w:r w:rsidR="00A97B36">
        <w:rPr>
          <w:lang w:eastAsia="en-GB"/>
        </w:rPr>
        <w:t xml:space="preserve">necessitating the </w:t>
      </w:r>
      <w:r>
        <w:rPr>
          <w:lang w:eastAsia="en-GB"/>
        </w:rPr>
        <w:t>configur</w:t>
      </w:r>
      <w:r w:rsidR="00A97B36">
        <w:rPr>
          <w:lang w:eastAsia="en-GB"/>
        </w:rPr>
        <w:t>ation of</w:t>
      </w:r>
      <w:r>
        <w:rPr>
          <w:lang w:eastAsia="en-GB"/>
        </w:rPr>
        <w:t xml:space="preserve"> a separate initial DL BWP. Although this solution </w:t>
      </w:r>
      <w:r w:rsidR="00A868AC">
        <w:rPr>
          <w:lang w:eastAsia="en-GB"/>
        </w:rPr>
        <w:t xml:space="preserve">may be </w:t>
      </w:r>
      <w:r>
        <w:rPr>
          <w:lang w:eastAsia="en-GB"/>
        </w:rPr>
        <w:t xml:space="preserve">beneficial </w:t>
      </w:r>
      <w:r w:rsidR="005A751A">
        <w:rPr>
          <w:lang w:eastAsia="en-GB"/>
        </w:rPr>
        <w:t xml:space="preserve">for reducing </w:t>
      </w:r>
      <w:r w:rsidR="00F53064">
        <w:rPr>
          <w:lang w:eastAsia="en-GB"/>
        </w:rPr>
        <w:t xml:space="preserve">some </w:t>
      </w:r>
      <w:r>
        <w:rPr>
          <w:lang w:eastAsia="en-GB"/>
        </w:rPr>
        <w:t>signaling overhead</w:t>
      </w:r>
      <w:r w:rsidR="00A868AC">
        <w:rPr>
          <w:lang w:eastAsia="en-GB"/>
        </w:rPr>
        <w:t xml:space="preserve"> in SIB1</w:t>
      </w:r>
      <w:r>
        <w:rPr>
          <w:lang w:eastAsia="en-GB"/>
        </w:rPr>
        <w:t xml:space="preserve"> </w:t>
      </w:r>
      <w:r w:rsidR="005A751A">
        <w:rPr>
          <w:lang w:eastAsia="en-GB"/>
        </w:rPr>
        <w:t xml:space="preserve">for </w:t>
      </w:r>
      <w:r w:rsidR="005A751A" w:rsidRPr="006819D5">
        <w:rPr>
          <w:lang w:eastAsia="en-GB"/>
        </w:rPr>
        <w:t>some</w:t>
      </w:r>
      <w:r w:rsidR="005A751A">
        <w:rPr>
          <w:lang w:eastAsia="en-GB"/>
        </w:rPr>
        <w:t xml:space="preserve"> </w:t>
      </w:r>
      <w:r w:rsidR="006819D5">
        <w:rPr>
          <w:lang w:eastAsia="en-GB"/>
        </w:rPr>
        <w:t xml:space="preserve">UL/DL BWP </w:t>
      </w:r>
      <w:r w:rsidR="005A751A">
        <w:rPr>
          <w:lang w:eastAsia="en-GB"/>
        </w:rPr>
        <w:t>configurations</w:t>
      </w:r>
      <w:r>
        <w:rPr>
          <w:lang w:eastAsia="en-GB"/>
        </w:rPr>
        <w:t>, it requires defining a new behavior for RedCap and consequently</w:t>
      </w:r>
      <w:r w:rsidR="00701A3D">
        <w:rPr>
          <w:lang w:eastAsia="en-GB"/>
        </w:rPr>
        <w:t xml:space="preserve"> more</w:t>
      </w:r>
      <w:r>
        <w:rPr>
          <w:lang w:eastAsia="en-GB"/>
        </w:rPr>
        <w:t xml:space="preserve"> specification changes.</w:t>
      </w:r>
      <w:r w:rsidR="00A97B36">
        <w:rPr>
          <w:lang w:eastAsia="en-GB"/>
        </w:rPr>
        <w:t xml:space="preserve"> Moreover, </w:t>
      </w:r>
      <w:r w:rsidR="0089303E">
        <w:rPr>
          <w:lang w:eastAsia="en-GB"/>
        </w:rPr>
        <w:t xml:space="preserve">it is </w:t>
      </w:r>
      <w:r w:rsidR="00F3226F">
        <w:rPr>
          <w:lang w:eastAsia="en-GB"/>
        </w:rPr>
        <w:t xml:space="preserve">not </w:t>
      </w:r>
      <w:r w:rsidR="0089303E">
        <w:rPr>
          <w:lang w:eastAsia="en-GB"/>
        </w:rPr>
        <w:t xml:space="preserve">desirable to </w:t>
      </w:r>
      <w:r w:rsidR="00A97B36">
        <w:rPr>
          <w:rFonts w:eastAsiaTheme="minorEastAsia"/>
          <w:lang w:eastAsia="zh-CN"/>
        </w:rPr>
        <w:t>pursue non-essential optimization</w:t>
      </w:r>
      <w:r w:rsidR="000172C9">
        <w:rPr>
          <w:rFonts w:eastAsiaTheme="minorEastAsia"/>
          <w:lang w:eastAsia="zh-CN"/>
        </w:rPr>
        <w:t>s</w:t>
      </w:r>
      <w:r w:rsidR="00A97B36">
        <w:rPr>
          <w:rFonts w:eastAsiaTheme="minorEastAsia"/>
          <w:lang w:eastAsia="zh-CN"/>
        </w:rPr>
        <w:t xml:space="preserve"> for Rel-17 RedCap </w:t>
      </w:r>
      <w:r w:rsidR="0089303E">
        <w:rPr>
          <w:rFonts w:eastAsiaTheme="minorEastAsia"/>
          <w:lang w:eastAsia="zh-CN"/>
        </w:rPr>
        <w:t>during the maintenance stage</w:t>
      </w:r>
      <w:r w:rsidR="00A97B36">
        <w:rPr>
          <w:rFonts w:eastAsiaTheme="minorEastAsia"/>
          <w:lang w:eastAsia="zh-CN"/>
        </w:rPr>
        <w:t>.</w:t>
      </w:r>
    </w:p>
    <w:p w14:paraId="4D0986BC" w14:textId="0182B603" w:rsidR="006819D5" w:rsidRDefault="006819D5" w:rsidP="004762EB">
      <w:pPr>
        <w:pStyle w:val="ArialText"/>
        <w:rPr>
          <w:lang w:eastAsia="en-GB"/>
        </w:rPr>
      </w:pPr>
    </w:p>
    <w:p w14:paraId="0E8D5128" w14:textId="77D1B8AE" w:rsidR="006819D5" w:rsidRDefault="006819D5" w:rsidP="006819D5">
      <w:pPr>
        <w:pStyle w:val="ArialText"/>
        <w:jc w:val="center"/>
        <w:rPr>
          <w:lang w:eastAsia="en-GB"/>
        </w:rPr>
      </w:pPr>
      <w:r>
        <w:rPr>
          <w:noProof/>
          <w:lang w:eastAsia="zh-CN"/>
        </w:rPr>
        <w:drawing>
          <wp:inline distT="0" distB="0" distL="0" distR="0" wp14:anchorId="43A6E438" wp14:editId="748E1FAB">
            <wp:extent cx="4287520" cy="1767205"/>
            <wp:effectExtent l="0" t="0" r="0" b="444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287600" cy="1767600"/>
                    </a:xfrm>
                    <a:prstGeom prst="rect">
                      <a:avLst/>
                    </a:prstGeom>
                    <a:noFill/>
                    <a:ln>
                      <a:noFill/>
                    </a:ln>
                  </pic:spPr>
                </pic:pic>
              </a:graphicData>
            </a:graphic>
          </wp:inline>
        </w:drawing>
      </w:r>
    </w:p>
    <w:p w14:paraId="7F4E7785" w14:textId="0FE1FB84" w:rsidR="006E741A" w:rsidRDefault="006E741A" w:rsidP="006E741A">
      <w:pPr>
        <w:pStyle w:val="Caption"/>
        <w:jc w:val="center"/>
      </w:pPr>
      <w:r>
        <w:t xml:space="preserve">Figure </w:t>
      </w:r>
      <w:r>
        <w:fldChar w:fldCharType="begin"/>
      </w:r>
      <w:r>
        <w:instrText xml:space="preserve"> SEQ Figure \* ARABIC </w:instrText>
      </w:r>
      <w:r>
        <w:fldChar w:fldCharType="separate"/>
      </w:r>
      <w:r w:rsidR="00377D91">
        <w:rPr>
          <w:noProof/>
        </w:rPr>
        <w:t>1</w:t>
      </w:r>
      <w:r>
        <w:fldChar w:fldCharType="end"/>
      </w:r>
      <w:r>
        <w:t xml:space="preserve">: An illustration of network configuration where </w:t>
      </w:r>
      <w:r w:rsidR="00241DDB" w:rsidRPr="00241DDB">
        <w:t xml:space="preserve">CORESET #0 </w:t>
      </w:r>
      <w:r w:rsidR="00241DDB">
        <w:t>is</w:t>
      </w:r>
      <w:r w:rsidR="00241DDB" w:rsidRPr="00241DDB">
        <w:t xml:space="preserve"> configured near the carrier ed</w:t>
      </w:r>
      <w:r w:rsidR="00241DDB">
        <w:t>ge</w:t>
      </w:r>
      <w:r w:rsidR="00BB5A93">
        <w:t>.</w:t>
      </w:r>
    </w:p>
    <w:p w14:paraId="69C2F8DA" w14:textId="77777777" w:rsidR="006819D5" w:rsidRDefault="006819D5" w:rsidP="004762EB">
      <w:pPr>
        <w:pStyle w:val="ArialText"/>
        <w:rPr>
          <w:lang w:eastAsia="en-GB"/>
        </w:rPr>
      </w:pPr>
    </w:p>
    <w:p w14:paraId="72E2DB1B" w14:textId="594FB116" w:rsidR="00A5607A" w:rsidRDefault="00A5607A" w:rsidP="004762EB">
      <w:pPr>
        <w:pStyle w:val="ArialText"/>
        <w:rPr>
          <w:lang w:eastAsia="en-GB"/>
        </w:rPr>
      </w:pPr>
      <w:r>
        <w:rPr>
          <w:lang w:eastAsia="en-GB"/>
        </w:rPr>
        <w:t xml:space="preserve">Based on the above </w:t>
      </w:r>
      <w:r w:rsidR="00A97B36">
        <w:rPr>
          <w:lang w:eastAsia="en-GB"/>
        </w:rPr>
        <w:t>considerations</w:t>
      </w:r>
      <w:r>
        <w:rPr>
          <w:lang w:eastAsia="en-GB"/>
        </w:rPr>
        <w:t xml:space="preserve">, we </w:t>
      </w:r>
      <w:r w:rsidR="00A97B36">
        <w:rPr>
          <w:lang w:eastAsia="en-GB"/>
        </w:rPr>
        <w:t>propose</w:t>
      </w:r>
      <w:r>
        <w:rPr>
          <w:lang w:eastAsia="en-GB"/>
        </w:rPr>
        <w:t xml:space="preserve"> the following:</w:t>
      </w:r>
    </w:p>
    <w:p w14:paraId="1DD4313E" w14:textId="7113DA2F" w:rsidR="008610F2" w:rsidRDefault="001669CE" w:rsidP="00E12DC8">
      <w:pPr>
        <w:pStyle w:val="Proposal"/>
      </w:pPr>
      <w:bookmarkStart w:id="2" w:name="_Toc101798190"/>
      <w:r>
        <w:t>For a cell that allows access to RedCap UEs, a</w:t>
      </w:r>
      <w:r w:rsidR="00A5607A">
        <w:t xml:space="preserve"> separate initial DL BWP</w:t>
      </w:r>
      <w:r w:rsidR="00A5607A" w:rsidRPr="001932D0">
        <w:t xml:space="preserve"> is always configured</w:t>
      </w:r>
      <w:r w:rsidR="00A5607A">
        <w:t xml:space="preserve"> for RedCap</w:t>
      </w:r>
      <w:r w:rsidR="000670EC">
        <w:t xml:space="preserve"> UEs</w:t>
      </w:r>
      <w:r w:rsidR="00A5607A" w:rsidRPr="001932D0">
        <w:t xml:space="preserve"> if the initial DL BWP for non-RedCap UEs is wider than the maximum RedCap UE bandwidth.</w:t>
      </w:r>
      <w:bookmarkEnd w:id="2"/>
    </w:p>
    <w:p w14:paraId="3BBFE46C" w14:textId="77777777" w:rsidR="006E741A" w:rsidRPr="006E741A" w:rsidRDefault="006E741A" w:rsidP="006E741A">
      <w:pPr>
        <w:pStyle w:val="Proposal"/>
        <w:numPr>
          <w:ilvl w:val="0"/>
          <w:numId w:val="0"/>
        </w:numPr>
        <w:ind w:left="1304"/>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670EC" w:rsidRPr="006075BA" w14:paraId="4B447DD3" w14:textId="77777777" w:rsidTr="00727986">
        <w:tc>
          <w:tcPr>
            <w:tcW w:w="2694" w:type="dxa"/>
            <w:tcBorders>
              <w:top w:val="single" w:sz="4" w:space="0" w:color="auto"/>
              <w:left w:val="single" w:sz="4" w:space="0" w:color="auto"/>
            </w:tcBorders>
          </w:tcPr>
          <w:p w14:paraId="0CF83AF5" w14:textId="77777777" w:rsidR="000670EC" w:rsidRPr="006075BA" w:rsidRDefault="000670EC" w:rsidP="000670EC">
            <w:pPr>
              <w:pStyle w:val="CRCoverPage"/>
              <w:tabs>
                <w:tab w:val="right" w:pos="2184"/>
              </w:tabs>
              <w:spacing w:after="0"/>
              <w:rPr>
                <w:rFonts w:cs="Arial"/>
                <w:b/>
                <w:i/>
                <w:noProof/>
              </w:rPr>
            </w:pPr>
            <w:r w:rsidRPr="006075BA">
              <w:rPr>
                <w:rFonts w:cs="Arial"/>
                <w:b/>
                <w:i/>
                <w:noProof/>
              </w:rPr>
              <w:t>Reason for change:</w:t>
            </w:r>
          </w:p>
        </w:tc>
        <w:tc>
          <w:tcPr>
            <w:tcW w:w="6946" w:type="dxa"/>
            <w:tcBorders>
              <w:top w:val="single" w:sz="4" w:space="0" w:color="auto"/>
              <w:right w:val="single" w:sz="4" w:space="0" w:color="auto"/>
            </w:tcBorders>
            <w:shd w:val="pct30" w:color="FFFF00" w:fill="auto"/>
          </w:tcPr>
          <w:p w14:paraId="25EBE811" w14:textId="6C8C6C8D" w:rsidR="000670EC" w:rsidRDefault="000670EC" w:rsidP="000670EC">
            <w:pPr>
              <w:pStyle w:val="CRCoverPage"/>
              <w:spacing w:after="0"/>
              <w:ind w:left="100"/>
              <w:rPr>
                <w:rFonts w:cs="Arial"/>
                <w:noProof/>
              </w:rPr>
            </w:pPr>
            <w:r>
              <w:rPr>
                <w:rFonts w:cs="Arial"/>
                <w:noProof/>
              </w:rPr>
              <w:t xml:space="preserve">To clarify that a </w:t>
            </w:r>
            <w:r w:rsidRPr="000670EC">
              <w:rPr>
                <w:rFonts w:cs="Arial"/>
                <w:noProof/>
              </w:rPr>
              <w:t>separate initial DL BWP is always configured for RedCap UEs if the initial DL BWP for non-RedCap UEs is wider than the maximum RedCap UE bandwidth.</w:t>
            </w:r>
          </w:p>
          <w:p w14:paraId="1A410409" w14:textId="4E593312" w:rsidR="000670EC" w:rsidRPr="006075BA" w:rsidRDefault="000670EC" w:rsidP="000670EC">
            <w:pPr>
              <w:pStyle w:val="CRCoverPage"/>
              <w:spacing w:after="0"/>
              <w:rPr>
                <w:rFonts w:cs="Arial"/>
                <w:noProof/>
              </w:rPr>
            </w:pPr>
          </w:p>
        </w:tc>
      </w:tr>
      <w:tr w:rsidR="000670EC" w:rsidRPr="006075BA" w14:paraId="34B2A647" w14:textId="77777777" w:rsidTr="00727986">
        <w:tc>
          <w:tcPr>
            <w:tcW w:w="2694" w:type="dxa"/>
            <w:tcBorders>
              <w:left w:val="single" w:sz="4" w:space="0" w:color="auto"/>
            </w:tcBorders>
          </w:tcPr>
          <w:p w14:paraId="1D9BD61B" w14:textId="77777777" w:rsidR="000670EC" w:rsidRPr="006075BA" w:rsidRDefault="000670EC" w:rsidP="000670EC">
            <w:pPr>
              <w:pStyle w:val="CRCoverPage"/>
              <w:spacing w:after="0"/>
              <w:rPr>
                <w:rFonts w:cs="Arial"/>
                <w:b/>
                <w:i/>
                <w:noProof/>
              </w:rPr>
            </w:pPr>
          </w:p>
        </w:tc>
        <w:tc>
          <w:tcPr>
            <w:tcW w:w="6946" w:type="dxa"/>
            <w:tcBorders>
              <w:right w:val="single" w:sz="4" w:space="0" w:color="auto"/>
            </w:tcBorders>
          </w:tcPr>
          <w:p w14:paraId="7376EEC3" w14:textId="77777777" w:rsidR="000670EC" w:rsidRPr="00C607FA" w:rsidRDefault="000670EC" w:rsidP="000670EC">
            <w:pPr>
              <w:pStyle w:val="CRCoverPage"/>
              <w:spacing w:after="0"/>
              <w:rPr>
                <w:rFonts w:cs="Arial"/>
                <w:noProof/>
                <w:lang w:val="en-US"/>
              </w:rPr>
            </w:pPr>
          </w:p>
        </w:tc>
      </w:tr>
      <w:tr w:rsidR="000670EC" w:rsidRPr="006075BA" w14:paraId="1B286AE0" w14:textId="77777777" w:rsidTr="00727986">
        <w:tc>
          <w:tcPr>
            <w:tcW w:w="2694" w:type="dxa"/>
            <w:tcBorders>
              <w:left w:val="single" w:sz="4" w:space="0" w:color="auto"/>
            </w:tcBorders>
          </w:tcPr>
          <w:p w14:paraId="44A1B9F3" w14:textId="77777777" w:rsidR="000670EC" w:rsidRPr="006075BA" w:rsidRDefault="000670EC" w:rsidP="000670EC">
            <w:pPr>
              <w:pStyle w:val="CRCoverPage"/>
              <w:tabs>
                <w:tab w:val="right" w:pos="2184"/>
              </w:tabs>
              <w:spacing w:after="0"/>
              <w:rPr>
                <w:rFonts w:cs="Arial"/>
                <w:b/>
                <w:i/>
                <w:noProof/>
              </w:rPr>
            </w:pPr>
            <w:r w:rsidRPr="006075BA">
              <w:rPr>
                <w:rFonts w:cs="Arial"/>
                <w:b/>
                <w:i/>
                <w:noProof/>
              </w:rPr>
              <w:t>Summary of change:</w:t>
            </w:r>
          </w:p>
        </w:tc>
        <w:tc>
          <w:tcPr>
            <w:tcW w:w="6946" w:type="dxa"/>
            <w:tcBorders>
              <w:right w:val="single" w:sz="4" w:space="0" w:color="auto"/>
            </w:tcBorders>
            <w:shd w:val="pct30" w:color="FFFF00" w:fill="auto"/>
          </w:tcPr>
          <w:p w14:paraId="0B67760C" w14:textId="7D891CD4" w:rsidR="000670EC" w:rsidRPr="006075BA" w:rsidRDefault="000670EC" w:rsidP="000670EC">
            <w:pPr>
              <w:pStyle w:val="CRCoverPage"/>
              <w:spacing w:after="0"/>
              <w:ind w:left="100"/>
              <w:rPr>
                <w:rFonts w:cs="Arial"/>
                <w:noProof/>
              </w:rPr>
            </w:pPr>
            <w:r>
              <w:rPr>
                <w:rFonts w:cs="Arial"/>
                <w:noProof/>
              </w:rPr>
              <w:t>Changes to RedCap UE procedures in Clause 17.1 of TS 38.213.</w:t>
            </w:r>
          </w:p>
        </w:tc>
      </w:tr>
      <w:tr w:rsidR="000670EC" w:rsidRPr="006075BA" w14:paraId="0486C424" w14:textId="77777777" w:rsidTr="00727986">
        <w:tc>
          <w:tcPr>
            <w:tcW w:w="2694" w:type="dxa"/>
            <w:tcBorders>
              <w:left w:val="single" w:sz="4" w:space="0" w:color="auto"/>
            </w:tcBorders>
          </w:tcPr>
          <w:p w14:paraId="7898D5E8" w14:textId="77777777" w:rsidR="000670EC" w:rsidRPr="006075BA" w:rsidRDefault="000670EC" w:rsidP="000670EC">
            <w:pPr>
              <w:pStyle w:val="CRCoverPage"/>
              <w:spacing w:after="0"/>
              <w:rPr>
                <w:rFonts w:cs="Arial"/>
                <w:b/>
                <w:i/>
                <w:noProof/>
              </w:rPr>
            </w:pPr>
          </w:p>
        </w:tc>
        <w:tc>
          <w:tcPr>
            <w:tcW w:w="6946" w:type="dxa"/>
            <w:tcBorders>
              <w:right w:val="single" w:sz="4" w:space="0" w:color="auto"/>
            </w:tcBorders>
          </w:tcPr>
          <w:p w14:paraId="1A5330E0" w14:textId="77777777" w:rsidR="000670EC" w:rsidRPr="006075BA" w:rsidRDefault="000670EC" w:rsidP="000670EC">
            <w:pPr>
              <w:pStyle w:val="CRCoverPage"/>
              <w:spacing w:after="0"/>
              <w:rPr>
                <w:rFonts w:cs="Arial"/>
                <w:noProof/>
              </w:rPr>
            </w:pPr>
          </w:p>
        </w:tc>
      </w:tr>
      <w:tr w:rsidR="000670EC" w:rsidRPr="006075BA" w14:paraId="1296FD3A" w14:textId="77777777" w:rsidTr="00727986">
        <w:tc>
          <w:tcPr>
            <w:tcW w:w="2694" w:type="dxa"/>
            <w:tcBorders>
              <w:left w:val="single" w:sz="4" w:space="0" w:color="auto"/>
              <w:bottom w:val="single" w:sz="4" w:space="0" w:color="auto"/>
            </w:tcBorders>
          </w:tcPr>
          <w:p w14:paraId="411F467C" w14:textId="77777777" w:rsidR="000670EC" w:rsidRPr="006075BA" w:rsidRDefault="000670EC" w:rsidP="000670EC">
            <w:pPr>
              <w:pStyle w:val="CRCoverPage"/>
              <w:tabs>
                <w:tab w:val="right" w:pos="2184"/>
              </w:tabs>
              <w:spacing w:after="0"/>
              <w:rPr>
                <w:rFonts w:cs="Arial"/>
                <w:b/>
                <w:i/>
                <w:noProof/>
              </w:rPr>
            </w:pPr>
            <w:r w:rsidRPr="006075BA">
              <w:rPr>
                <w:rFonts w:cs="Arial"/>
                <w:b/>
                <w:i/>
                <w:noProof/>
              </w:rPr>
              <w:t>Consequences if not approved:</w:t>
            </w:r>
          </w:p>
        </w:tc>
        <w:tc>
          <w:tcPr>
            <w:tcW w:w="6946" w:type="dxa"/>
            <w:tcBorders>
              <w:bottom w:val="single" w:sz="4" w:space="0" w:color="auto"/>
              <w:right w:val="single" w:sz="4" w:space="0" w:color="auto"/>
            </w:tcBorders>
            <w:shd w:val="pct30" w:color="FFFF00" w:fill="auto"/>
          </w:tcPr>
          <w:p w14:paraId="67DFDFBB" w14:textId="667DD87A" w:rsidR="000670EC" w:rsidRPr="006075BA" w:rsidRDefault="000670EC" w:rsidP="000670EC">
            <w:pPr>
              <w:pStyle w:val="CRCoverPage"/>
              <w:spacing w:after="0"/>
              <w:ind w:left="100"/>
              <w:rPr>
                <w:rFonts w:cs="Arial"/>
                <w:noProof/>
              </w:rPr>
            </w:pPr>
            <w:r>
              <w:rPr>
                <w:rFonts w:cs="Arial"/>
                <w:noProof/>
              </w:rPr>
              <w:t xml:space="preserve">Unclear RedCap UE behaviour if </w:t>
            </w:r>
            <w:r w:rsidRPr="00E27D4C">
              <w:rPr>
                <w:rFonts w:cs="Arial"/>
                <w:noProof/>
              </w:rPr>
              <w:t>the initial DL BWP for non-RedCap UEs is wider than the maximum RedCap UE bandwidth</w:t>
            </w:r>
            <w:r>
              <w:rPr>
                <w:rFonts w:cs="Arial"/>
                <w:noProof/>
              </w:rPr>
              <w:t xml:space="preserve"> and a separate initial DL BWP for RedCap UEs is not configured. </w:t>
            </w:r>
          </w:p>
        </w:tc>
      </w:tr>
    </w:tbl>
    <w:p w14:paraId="58911027" w14:textId="26A47245" w:rsidR="008610F2" w:rsidRDefault="008610F2" w:rsidP="00E12DC8">
      <w:pPr>
        <w:pStyle w:val="ArialText"/>
        <w:rPr>
          <w:szCs w:val="20"/>
        </w:rPr>
      </w:pPr>
    </w:p>
    <w:p w14:paraId="0DC07A8A" w14:textId="4D0277DD" w:rsidR="00060F74" w:rsidRDefault="00060F74" w:rsidP="00E12DC8">
      <w:pPr>
        <w:pStyle w:val="ArialText"/>
        <w:rPr>
          <w:szCs w:val="20"/>
        </w:rPr>
      </w:pPr>
      <w:r>
        <w:t xml:space="preserve">Therefore, we provide the following </w:t>
      </w:r>
      <w:r>
        <w:t xml:space="preserve">motivation and </w:t>
      </w:r>
      <w:r>
        <w:t>text proposal for TS 38.213 clause 17.1.</w:t>
      </w:r>
    </w:p>
    <w:tbl>
      <w:tblPr>
        <w:tblStyle w:val="TableGrid"/>
        <w:tblW w:w="0" w:type="auto"/>
        <w:tblLook w:val="04A0" w:firstRow="1" w:lastRow="0" w:firstColumn="1" w:lastColumn="0" w:noHBand="0" w:noVBand="1"/>
      </w:tblPr>
      <w:tblGrid>
        <w:gridCol w:w="9629"/>
      </w:tblGrid>
      <w:tr w:rsidR="008610F2" w14:paraId="44952721" w14:textId="77777777" w:rsidTr="008610F2">
        <w:tc>
          <w:tcPr>
            <w:tcW w:w="9629" w:type="dxa"/>
          </w:tcPr>
          <w:p w14:paraId="16EE0727" w14:textId="36568065" w:rsidR="008610F2" w:rsidRPr="00B52257" w:rsidRDefault="008610F2" w:rsidP="008610F2">
            <w:pPr>
              <w:spacing w:after="180" w:line="240" w:lineRule="auto"/>
              <w:rPr>
                <w:rFonts w:ascii="Times New Roman" w:eastAsia="SimSun" w:hAnsi="Times New Roman" w:cs="Times New Roman"/>
                <w:sz w:val="20"/>
                <w:szCs w:val="20"/>
                <w:lang w:val="en-GB" w:eastAsia="zh-CN"/>
              </w:rPr>
            </w:pPr>
            <w:r w:rsidRPr="00B52257">
              <w:rPr>
                <w:rFonts w:ascii="Times New Roman" w:eastAsia="SimSun" w:hAnsi="Times New Roman" w:cs="Times New Roman"/>
                <w:sz w:val="20"/>
                <w:szCs w:val="20"/>
                <w:lang w:val="en-GB" w:eastAsia="zh-CN"/>
              </w:rPr>
              <w:t xml:space="preserve">A UE expects the initial DL BWP and the active DL BWP after the UE </w:t>
            </w:r>
            <w:r w:rsidRPr="00B52257">
              <w:rPr>
                <w:rFonts w:ascii="Times New Roman" w:eastAsia="SimSun" w:hAnsi="Times New Roman" w:cs="Times New Roman"/>
                <w:sz w:val="20"/>
                <w:szCs w:val="20"/>
                <w:lang w:val="en-GB"/>
              </w:rPr>
              <w:t>(re)</w:t>
            </w:r>
            <w:r w:rsidRPr="00B52257">
              <w:rPr>
                <w:rFonts w:ascii="Times New Roman" w:eastAsia="SimSun" w:hAnsi="Times New Roman" w:cs="Times New Roman"/>
                <w:sz w:val="20"/>
                <w:szCs w:val="20"/>
              </w:rPr>
              <w:t>establishes dedicated RRC connection</w:t>
            </w:r>
            <w:r w:rsidRPr="00B52257">
              <w:rPr>
                <w:rFonts w:ascii="Times New Roman" w:eastAsia="SimSun" w:hAnsi="Times New Roman" w:cs="Times New Roman"/>
                <w:sz w:val="20"/>
                <w:szCs w:val="20"/>
                <w:lang w:val="en-GB" w:eastAsia="zh-CN"/>
              </w:rPr>
              <w:t xml:space="preserve"> to be smaller than or equal to the maximum DL bandwidth that the UE supports. </w:t>
            </w:r>
            <w:r w:rsidRPr="00B52257">
              <w:rPr>
                <w:rFonts w:ascii="Times New Roman" w:eastAsia="MS Mincho" w:hAnsi="Times New Roman" w:cs="Times New Roman"/>
                <w:sz w:val="20"/>
                <w:szCs w:val="20"/>
                <w:lang w:val="en-GB"/>
              </w:rPr>
              <w:t xml:space="preserve">A UE can be provided a DL BWP by </w:t>
            </w:r>
            <w:proofErr w:type="spellStart"/>
            <w:r w:rsidRPr="00B52257">
              <w:rPr>
                <w:rFonts w:ascii="Times New Roman" w:eastAsia="MS Mincho" w:hAnsi="Times New Roman" w:cs="Times New Roman"/>
                <w:i/>
                <w:sz w:val="20"/>
                <w:szCs w:val="20"/>
                <w:lang w:val="en-GB"/>
              </w:rPr>
              <w:t>initialDownlinkBWP</w:t>
            </w:r>
            <w:proofErr w:type="spellEnd"/>
            <w:r w:rsidRPr="00B52257">
              <w:rPr>
                <w:rFonts w:ascii="Times New Roman" w:eastAsia="MS Mincho" w:hAnsi="Times New Roman" w:cs="Times New Roman"/>
                <w:sz w:val="20"/>
                <w:szCs w:val="20"/>
                <w:lang w:val="en-GB"/>
              </w:rPr>
              <w:t xml:space="preserve"> in </w:t>
            </w:r>
            <w:proofErr w:type="spellStart"/>
            <w:r w:rsidRPr="00B52257">
              <w:rPr>
                <w:rFonts w:ascii="Times New Roman" w:eastAsia="MS Mincho" w:hAnsi="Times New Roman" w:cs="Times New Roman"/>
                <w:i/>
                <w:sz w:val="20"/>
                <w:szCs w:val="20"/>
                <w:lang w:val="en-GB"/>
              </w:rPr>
              <w:t>DownlinkConfigCommonRedCapSIB</w:t>
            </w:r>
            <w:proofErr w:type="spellEnd"/>
            <w:r w:rsidRPr="00B52257">
              <w:rPr>
                <w:rFonts w:ascii="Times New Roman" w:eastAsia="MS Mincho" w:hAnsi="Times New Roman" w:cs="Times New Roman"/>
                <w:sz w:val="20"/>
                <w:szCs w:val="20"/>
                <w:lang w:val="en-GB"/>
              </w:rPr>
              <w:t xml:space="preserve">, and an UL BWP by </w:t>
            </w:r>
            <w:proofErr w:type="spellStart"/>
            <w:r w:rsidRPr="00B52257">
              <w:rPr>
                <w:rFonts w:ascii="Times New Roman" w:eastAsia="MS Mincho" w:hAnsi="Times New Roman" w:cs="Times New Roman"/>
                <w:i/>
                <w:sz w:val="20"/>
                <w:szCs w:val="20"/>
                <w:lang w:val="en-GB"/>
              </w:rPr>
              <w:t>initialUplinkBWP</w:t>
            </w:r>
            <w:proofErr w:type="spellEnd"/>
            <w:r w:rsidRPr="00B52257">
              <w:rPr>
                <w:rFonts w:ascii="Times New Roman" w:eastAsia="MS Mincho" w:hAnsi="Times New Roman" w:cs="Times New Roman"/>
                <w:sz w:val="20"/>
                <w:szCs w:val="20"/>
                <w:lang w:val="en-GB"/>
              </w:rPr>
              <w:t xml:space="preserve"> in </w:t>
            </w:r>
            <w:bookmarkStart w:id="3" w:name="_Hlk86909075"/>
            <w:proofErr w:type="spellStart"/>
            <w:r w:rsidRPr="00B52257">
              <w:rPr>
                <w:rFonts w:ascii="Times New Roman" w:eastAsia="MS Mincho" w:hAnsi="Times New Roman" w:cs="Times New Roman"/>
                <w:i/>
                <w:sz w:val="20"/>
                <w:szCs w:val="20"/>
                <w:lang w:val="en-GB"/>
              </w:rPr>
              <w:lastRenderedPageBreak/>
              <w:t>Uplink</w:t>
            </w:r>
            <w:bookmarkEnd w:id="3"/>
            <w:r w:rsidRPr="00B52257">
              <w:rPr>
                <w:rFonts w:ascii="Times New Roman" w:eastAsia="MS Mincho" w:hAnsi="Times New Roman" w:cs="Times New Roman"/>
                <w:i/>
                <w:sz w:val="20"/>
                <w:szCs w:val="20"/>
                <w:lang w:val="en-GB"/>
              </w:rPr>
              <w:t>ConfigCommonRedCapSIB</w:t>
            </w:r>
            <w:proofErr w:type="spellEnd"/>
            <w:r w:rsidRPr="00B52257">
              <w:rPr>
                <w:rFonts w:ascii="Times New Roman" w:eastAsia="SimSun" w:hAnsi="Times New Roman" w:cs="Times New Roman"/>
                <w:sz w:val="20"/>
                <w:szCs w:val="20"/>
                <w:lang w:val="en-GB" w:eastAsia="zh-CN"/>
              </w:rPr>
              <w:t xml:space="preserve">. If </w:t>
            </w:r>
            <w:proofErr w:type="spellStart"/>
            <w:r w:rsidRPr="00B52257">
              <w:rPr>
                <w:rFonts w:ascii="Times New Roman" w:eastAsia="MS Mincho" w:hAnsi="Times New Roman" w:cs="Times New Roman"/>
                <w:i/>
                <w:sz w:val="20"/>
                <w:szCs w:val="20"/>
                <w:lang w:val="en-GB"/>
              </w:rPr>
              <w:t>initialUplinkBWP</w:t>
            </w:r>
            <w:proofErr w:type="spellEnd"/>
            <w:r w:rsidRPr="00B52257">
              <w:rPr>
                <w:rFonts w:ascii="Times New Roman" w:eastAsia="MS Mincho" w:hAnsi="Times New Roman" w:cs="Times New Roman"/>
                <w:sz w:val="20"/>
                <w:szCs w:val="20"/>
                <w:lang w:val="en-GB"/>
              </w:rPr>
              <w:t xml:space="preserve"> in </w:t>
            </w:r>
            <w:proofErr w:type="spellStart"/>
            <w:r w:rsidRPr="00B52257">
              <w:rPr>
                <w:rFonts w:ascii="Times New Roman" w:eastAsia="MS Mincho" w:hAnsi="Times New Roman" w:cs="Times New Roman"/>
                <w:i/>
                <w:sz w:val="20"/>
                <w:szCs w:val="20"/>
                <w:lang w:val="en-GB"/>
              </w:rPr>
              <w:t>UplinkConfigCommonSIB</w:t>
            </w:r>
            <w:proofErr w:type="spellEnd"/>
            <w:r w:rsidRPr="00B52257">
              <w:rPr>
                <w:rFonts w:ascii="Times New Roman" w:eastAsia="MS Mincho" w:hAnsi="Times New Roman" w:cs="Times New Roman"/>
                <w:sz w:val="20"/>
                <w:szCs w:val="20"/>
                <w:lang w:val="en-GB"/>
              </w:rPr>
              <w:t xml:space="preserve"> indicates an UL BWP that is larger than </w:t>
            </w:r>
            <w:proofErr w:type="spellStart"/>
            <w:r w:rsidRPr="00B52257">
              <w:rPr>
                <w:rFonts w:ascii="Times New Roman" w:eastAsia="MS Mincho" w:hAnsi="Times New Roman" w:cs="Times New Roman"/>
                <w:strike/>
                <w:color w:val="FF0000"/>
                <w:sz w:val="20"/>
                <w:szCs w:val="20"/>
                <w:lang w:val="en-GB"/>
              </w:rPr>
              <w:t>a</w:t>
            </w:r>
            <w:r w:rsidR="00EC632A" w:rsidRPr="00B52257">
              <w:rPr>
                <w:rFonts w:ascii="Times New Roman" w:eastAsia="MS Mincho" w:hAnsi="Times New Roman" w:cs="Times New Roman"/>
                <w:color w:val="FF0000"/>
                <w:sz w:val="20"/>
                <w:szCs w:val="20"/>
                <w:lang w:val="en-GB"/>
              </w:rPr>
              <w:t>the</w:t>
            </w:r>
            <w:proofErr w:type="spellEnd"/>
            <w:r w:rsidRPr="00B52257">
              <w:rPr>
                <w:rFonts w:ascii="Times New Roman" w:eastAsia="MS Mincho" w:hAnsi="Times New Roman" w:cs="Times New Roman"/>
                <w:sz w:val="20"/>
                <w:szCs w:val="20"/>
                <w:lang w:val="en-GB"/>
              </w:rPr>
              <w:t xml:space="preserve"> maximum UL BWP that a UE supports, the UE expects to be provided an UL BWP by </w:t>
            </w:r>
            <w:proofErr w:type="spellStart"/>
            <w:r w:rsidRPr="00B52257">
              <w:rPr>
                <w:rFonts w:ascii="Times New Roman" w:eastAsia="MS Mincho" w:hAnsi="Times New Roman" w:cs="Times New Roman"/>
                <w:i/>
                <w:sz w:val="20"/>
                <w:szCs w:val="20"/>
                <w:lang w:val="en-GB"/>
              </w:rPr>
              <w:t>initialUplinkBWP</w:t>
            </w:r>
            <w:proofErr w:type="spellEnd"/>
            <w:r w:rsidRPr="00B52257">
              <w:rPr>
                <w:rFonts w:ascii="Times New Roman" w:eastAsia="MS Mincho" w:hAnsi="Times New Roman" w:cs="Times New Roman"/>
                <w:sz w:val="20"/>
                <w:szCs w:val="20"/>
                <w:lang w:val="en-GB"/>
              </w:rPr>
              <w:t xml:space="preserve"> in </w:t>
            </w:r>
            <w:proofErr w:type="spellStart"/>
            <w:r w:rsidRPr="00B52257">
              <w:rPr>
                <w:rFonts w:ascii="Times New Roman" w:eastAsia="MS Mincho" w:hAnsi="Times New Roman" w:cs="Times New Roman"/>
                <w:i/>
                <w:sz w:val="20"/>
                <w:szCs w:val="20"/>
                <w:lang w:val="en-GB"/>
              </w:rPr>
              <w:t>UplinkConfigCommonRedCapSIB</w:t>
            </w:r>
            <w:proofErr w:type="spellEnd"/>
            <w:r w:rsidRPr="00B52257">
              <w:rPr>
                <w:rFonts w:ascii="Times New Roman" w:eastAsia="SimSun" w:hAnsi="Times New Roman" w:cs="Times New Roman"/>
                <w:sz w:val="20"/>
                <w:szCs w:val="20"/>
                <w:lang w:val="en-GB" w:eastAsia="zh-CN"/>
              </w:rPr>
              <w:t xml:space="preserve">. </w:t>
            </w:r>
            <w:r w:rsidRPr="00B52257">
              <w:rPr>
                <w:rFonts w:ascii="Times New Roman" w:eastAsia="SimSun" w:hAnsi="Times New Roman" w:cs="Times New Roman"/>
                <w:color w:val="FF0000"/>
                <w:sz w:val="20"/>
                <w:szCs w:val="20"/>
                <w:lang w:val="en-GB" w:eastAsia="zh-CN"/>
              </w:rPr>
              <w:t xml:space="preserve">If </w:t>
            </w:r>
            <w:proofErr w:type="spellStart"/>
            <w:r w:rsidRPr="00B52257">
              <w:rPr>
                <w:rFonts w:ascii="Times New Roman" w:eastAsia="MS Mincho" w:hAnsi="Times New Roman" w:cs="Times New Roman"/>
                <w:i/>
                <w:color w:val="FF0000"/>
                <w:sz w:val="20"/>
                <w:szCs w:val="20"/>
                <w:lang w:val="en-GB"/>
              </w:rPr>
              <w:t>initialDownlinkBWP</w:t>
            </w:r>
            <w:proofErr w:type="spellEnd"/>
            <w:r w:rsidRPr="00B52257">
              <w:rPr>
                <w:rFonts w:ascii="Times New Roman" w:eastAsia="MS Mincho" w:hAnsi="Times New Roman" w:cs="Times New Roman"/>
                <w:color w:val="FF0000"/>
                <w:sz w:val="20"/>
                <w:szCs w:val="20"/>
                <w:lang w:val="en-GB"/>
              </w:rPr>
              <w:t xml:space="preserve"> in </w:t>
            </w:r>
            <w:proofErr w:type="spellStart"/>
            <w:r w:rsidRPr="00B52257">
              <w:rPr>
                <w:rFonts w:ascii="Times New Roman" w:eastAsia="MS Mincho" w:hAnsi="Times New Roman" w:cs="Times New Roman"/>
                <w:i/>
                <w:color w:val="FF0000"/>
                <w:sz w:val="20"/>
                <w:szCs w:val="20"/>
                <w:lang w:val="en-GB"/>
              </w:rPr>
              <w:t>DownlinkConfigCommonSIB</w:t>
            </w:r>
            <w:proofErr w:type="spellEnd"/>
            <w:r w:rsidRPr="00B52257">
              <w:rPr>
                <w:rFonts w:ascii="Times New Roman" w:eastAsia="MS Mincho" w:hAnsi="Times New Roman" w:cs="Times New Roman"/>
                <w:color w:val="FF0000"/>
                <w:sz w:val="20"/>
                <w:szCs w:val="20"/>
                <w:lang w:val="en-GB"/>
              </w:rPr>
              <w:t xml:space="preserve"> indicates a DL BWP that is larger than </w:t>
            </w:r>
            <w:r w:rsidR="00850566" w:rsidRPr="00B52257">
              <w:rPr>
                <w:rFonts w:ascii="Times New Roman" w:eastAsia="MS Mincho" w:hAnsi="Times New Roman" w:cs="Times New Roman"/>
                <w:color w:val="FF0000"/>
                <w:sz w:val="20"/>
                <w:szCs w:val="20"/>
                <w:lang w:val="en-GB"/>
              </w:rPr>
              <w:t>the</w:t>
            </w:r>
            <w:r w:rsidRPr="00B52257">
              <w:rPr>
                <w:rFonts w:ascii="Times New Roman" w:eastAsia="MS Mincho" w:hAnsi="Times New Roman" w:cs="Times New Roman"/>
                <w:color w:val="FF0000"/>
                <w:sz w:val="20"/>
                <w:szCs w:val="20"/>
                <w:lang w:val="en-GB"/>
              </w:rPr>
              <w:t xml:space="preserve"> maximum DL BWP that a UE supports, the UE expects to be provided a DL BWP by </w:t>
            </w:r>
            <w:proofErr w:type="spellStart"/>
            <w:r w:rsidRPr="00B52257">
              <w:rPr>
                <w:rFonts w:ascii="Times New Roman" w:eastAsia="MS Mincho" w:hAnsi="Times New Roman" w:cs="Times New Roman"/>
                <w:i/>
                <w:color w:val="FF0000"/>
                <w:sz w:val="20"/>
                <w:szCs w:val="20"/>
                <w:lang w:val="en-GB"/>
              </w:rPr>
              <w:t>initialDownlinkBWP</w:t>
            </w:r>
            <w:proofErr w:type="spellEnd"/>
            <w:r w:rsidRPr="00B52257">
              <w:rPr>
                <w:rFonts w:ascii="Times New Roman" w:eastAsia="MS Mincho" w:hAnsi="Times New Roman" w:cs="Times New Roman"/>
                <w:color w:val="FF0000"/>
                <w:sz w:val="20"/>
                <w:szCs w:val="20"/>
                <w:lang w:val="en-GB"/>
              </w:rPr>
              <w:t xml:space="preserve"> in </w:t>
            </w:r>
            <w:proofErr w:type="spellStart"/>
            <w:r w:rsidRPr="00B52257">
              <w:rPr>
                <w:rFonts w:ascii="Times New Roman" w:eastAsia="MS Mincho" w:hAnsi="Times New Roman" w:cs="Times New Roman"/>
                <w:i/>
                <w:color w:val="FF0000"/>
                <w:sz w:val="20"/>
                <w:szCs w:val="20"/>
                <w:lang w:val="en-GB"/>
              </w:rPr>
              <w:t>UplinkConfigCommonRedCapSIB</w:t>
            </w:r>
            <w:proofErr w:type="spellEnd"/>
            <w:r w:rsidRPr="00B52257">
              <w:rPr>
                <w:rFonts w:ascii="Times New Roman" w:eastAsia="MS Mincho" w:hAnsi="Times New Roman" w:cs="Times New Roman"/>
                <w:i/>
                <w:color w:val="FF0000"/>
                <w:sz w:val="20"/>
                <w:szCs w:val="20"/>
                <w:lang w:val="en-GB"/>
              </w:rPr>
              <w:t>.</w:t>
            </w:r>
          </w:p>
        </w:tc>
      </w:tr>
    </w:tbl>
    <w:p w14:paraId="4D353327" w14:textId="77777777" w:rsidR="008610F2" w:rsidRDefault="008610F2" w:rsidP="00E12DC8">
      <w:pPr>
        <w:pStyle w:val="ArialText"/>
        <w:rPr>
          <w:szCs w:val="20"/>
        </w:rPr>
      </w:pPr>
    </w:p>
    <w:p w14:paraId="0FE709A5" w14:textId="381966F8" w:rsidR="004458D0" w:rsidRDefault="004528B0" w:rsidP="00E12DC8">
      <w:pPr>
        <w:pStyle w:val="ArialText"/>
        <w:rPr>
          <w:szCs w:val="20"/>
        </w:rPr>
      </w:pPr>
      <w:r>
        <w:rPr>
          <w:szCs w:val="20"/>
        </w:rPr>
        <w:t xml:space="preserve">The FFS in the RRC parameter list for RedCap will also need </w:t>
      </w:r>
      <w:r w:rsidR="001E6E8A">
        <w:rPr>
          <w:szCs w:val="20"/>
        </w:rPr>
        <w:t xml:space="preserve">some </w:t>
      </w:r>
      <w:r>
        <w:rPr>
          <w:szCs w:val="20"/>
        </w:rPr>
        <w:t>update</w:t>
      </w:r>
      <w:r w:rsidR="001E6E8A">
        <w:rPr>
          <w:szCs w:val="20"/>
        </w:rPr>
        <w:t>s</w:t>
      </w:r>
      <w:r>
        <w:rPr>
          <w:szCs w:val="20"/>
        </w:rPr>
        <w:t xml:space="preserve"> (</w:t>
      </w:r>
      <w:r w:rsidR="001E6E8A">
        <w:rPr>
          <w:szCs w:val="20"/>
        </w:rPr>
        <w:t>copied</w:t>
      </w:r>
      <w:r>
        <w:rPr>
          <w:szCs w:val="20"/>
        </w:rPr>
        <w:t xml:space="preserve"> below</w:t>
      </w:r>
      <w:r w:rsidR="001E6E8A">
        <w:rPr>
          <w:szCs w:val="20"/>
        </w:rPr>
        <w:t xml:space="preserve"> </w:t>
      </w:r>
      <w:r w:rsidR="004518E0">
        <w:rPr>
          <w:szCs w:val="20"/>
        </w:rPr>
        <w:fldChar w:fldCharType="begin"/>
      </w:r>
      <w:r w:rsidR="004518E0">
        <w:rPr>
          <w:szCs w:val="20"/>
        </w:rPr>
        <w:instrText xml:space="preserve"> REF _Ref101479692 \r \h </w:instrText>
      </w:r>
      <w:r w:rsidR="004518E0">
        <w:rPr>
          <w:szCs w:val="20"/>
        </w:rPr>
      </w:r>
      <w:r w:rsidR="004518E0">
        <w:rPr>
          <w:szCs w:val="20"/>
        </w:rPr>
        <w:fldChar w:fldCharType="separate"/>
      </w:r>
      <w:r w:rsidR="00377D91">
        <w:rPr>
          <w:szCs w:val="20"/>
        </w:rPr>
        <w:t>[1]</w:t>
      </w:r>
      <w:r w:rsidR="004518E0">
        <w:rPr>
          <w:szCs w:val="20"/>
        </w:rPr>
        <w:fldChar w:fldCharType="end"/>
      </w:r>
      <w:r>
        <w:rPr>
          <w:szCs w:val="20"/>
        </w:rPr>
        <w:t>). The FFS may be updated as</w:t>
      </w:r>
      <w:r w:rsidR="00745607">
        <w:rPr>
          <w:szCs w:val="20"/>
        </w:rPr>
        <w:t xml:space="preserve"> follows</w:t>
      </w:r>
      <w:r>
        <w:rPr>
          <w:szCs w:val="20"/>
        </w:rPr>
        <w:t xml:space="preserve">: </w:t>
      </w:r>
      <w:r w:rsidR="000F2FD1" w:rsidRPr="000F2FD1">
        <w:rPr>
          <w:strike/>
          <w:color w:val="FF0000"/>
          <w:szCs w:val="20"/>
        </w:rPr>
        <w:t>[FFS: the case</w:t>
      </w:r>
      <w:r w:rsidR="00745607" w:rsidRPr="00745607">
        <w:rPr>
          <w:color w:val="FF0000"/>
          <w:szCs w:val="20"/>
        </w:rPr>
        <w:t xml:space="preserve"> </w:t>
      </w:r>
      <w:r w:rsidR="00745607">
        <w:rPr>
          <w:color w:val="FF0000"/>
          <w:szCs w:val="20"/>
        </w:rPr>
        <w:t>T</w:t>
      </w:r>
      <w:r w:rsidR="00745607" w:rsidRPr="000F2FD1">
        <w:rPr>
          <w:color w:val="FF0000"/>
          <w:szCs w:val="20"/>
        </w:rPr>
        <w:t>h</w:t>
      </w:r>
      <w:r w:rsidR="00745607">
        <w:rPr>
          <w:color w:val="FF0000"/>
          <w:szCs w:val="20"/>
        </w:rPr>
        <w:t>e</w:t>
      </w:r>
      <w:r w:rsidR="00745607" w:rsidRPr="000F2FD1">
        <w:rPr>
          <w:color w:val="FF0000"/>
          <w:szCs w:val="20"/>
        </w:rPr>
        <w:t xml:space="preserve"> parameter is always </w:t>
      </w:r>
      <w:r w:rsidR="00745607" w:rsidRPr="00745607">
        <w:rPr>
          <w:color w:val="FF0000"/>
          <w:szCs w:val="20"/>
        </w:rPr>
        <w:t xml:space="preserve">present </w:t>
      </w:r>
      <w:r w:rsidR="00745607" w:rsidRPr="00745607">
        <w:rPr>
          <w:color w:val="4472C4" w:themeColor="accent1"/>
          <w:szCs w:val="20"/>
        </w:rPr>
        <w:t>w</w:t>
      </w:r>
      <w:r w:rsidR="000F2FD1" w:rsidRPr="00745607">
        <w:rPr>
          <w:color w:val="4472C4" w:themeColor="accent1"/>
          <w:szCs w:val="20"/>
        </w:rPr>
        <w:t xml:space="preserve">hen </w:t>
      </w:r>
      <w:r w:rsidR="000F2FD1" w:rsidRPr="000F2FD1">
        <w:rPr>
          <w:color w:val="0070C0"/>
          <w:szCs w:val="20"/>
        </w:rPr>
        <w:t>the SIB-configured initial DL BWP for non-RedCap UEs is wider than the RedCap UE maximum bandwidth</w:t>
      </w:r>
      <w:r w:rsidR="000F2FD1" w:rsidRPr="000F2FD1">
        <w:rPr>
          <w:color w:val="FF0000"/>
          <w:szCs w:val="20"/>
        </w:rPr>
        <w:t>.</w:t>
      </w:r>
      <w:r w:rsidR="000F2FD1" w:rsidRPr="000F2FD1">
        <w:rPr>
          <w:strike/>
          <w:color w:val="FF0000"/>
          <w:szCs w:val="20"/>
        </w:rPr>
        <w:t>]</w:t>
      </w:r>
    </w:p>
    <w:p w14:paraId="4322D83B" w14:textId="77777777" w:rsidR="000F2FD1" w:rsidRDefault="000F2FD1" w:rsidP="00E12DC8">
      <w:pPr>
        <w:pStyle w:val="ArialText"/>
        <w:rPr>
          <w:szCs w:val="20"/>
        </w:rPr>
      </w:pPr>
    </w:p>
    <w:p w14:paraId="4E94BA83" w14:textId="1C1EA8B4" w:rsidR="004458D0" w:rsidRDefault="004528B0" w:rsidP="00E12DC8">
      <w:pPr>
        <w:pStyle w:val="ArialText"/>
        <w:rPr>
          <w:szCs w:val="20"/>
        </w:rPr>
      </w:pPr>
      <w:r>
        <w:rPr>
          <w:noProof/>
          <w:szCs w:val="20"/>
        </w:rPr>
        <w:drawing>
          <wp:inline distT="0" distB="0" distL="0" distR="0" wp14:anchorId="4452D66F" wp14:editId="7232A631">
            <wp:extent cx="6115050" cy="21145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5050" cy="2114550"/>
                    </a:xfrm>
                    <a:prstGeom prst="rect">
                      <a:avLst/>
                    </a:prstGeom>
                    <a:noFill/>
                    <a:ln>
                      <a:noFill/>
                    </a:ln>
                  </pic:spPr>
                </pic:pic>
              </a:graphicData>
            </a:graphic>
          </wp:inline>
        </w:drawing>
      </w:r>
    </w:p>
    <w:p w14:paraId="5D37B9AF" w14:textId="77777777" w:rsidR="00B84735" w:rsidRDefault="00A97B36" w:rsidP="004458D0">
      <w:pPr>
        <w:pStyle w:val="ArialText"/>
        <w:tabs>
          <w:tab w:val="left" w:pos="2100"/>
        </w:tabs>
        <w:rPr>
          <w:szCs w:val="20"/>
        </w:rPr>
      </w:pPr>
      <w:r>
        <w:rPr>
          <w:szCs w:val="20"/>
        </w:rPr>
        <w:t xml:space="preserve"> </w:t>
      </w:r>
    </w:p>
    <w:p w14:paraId="37A5F960" w14:textId="16E86779" w:rsidR="004458D0" w:rsidRPr="00636432" w:rsidRDefault="00B84735" w:rsidP="00636432">
      <w:pPr>
        <w:pStyle w:val="Proposal"/>
      </w:pPr>
      <w:bookmarkStart w:id="4" w:name="_Toc101798191"/>
      <w:r>
        <w:t xml:space="preserve">Update the FFS in the RRC parameter list for RedCap as follows: </w:t>
      </w:r>
      <w:r w:rsidRPr="000F2FD1">
        <w:rPr>
          <w:strike/>
          <w:color w:val="FF0000"/>
        </w:rPr>
        <w:t>[FFS: the case</w:t>
      </w:r>
      <w:r w:rsidRPr="00745607">
        <w:rPr>
          <w:color w:val="FF0000"/>
        </w:rPr>
        <w:t xml:space="preserve"> </w:t>
      </w:r>
      <w:r>
        <w:rPr>
          <w:color w:val="FF0000"/>
        </w:rPr>
        <w:t>T</w:t>
      </w:r>
      <w:r w:rsidRPr="000F2FD1">
        <w:rPr>
          <w:color w:val="FF0000"/>
        </w:rPr>
        <w:t>h</w:t>
      </w:r>
      <w:r>
        <w:rPr>
          <w:color w:val="FF0000"/>
        </w:rPr>
        <w:t>e</w:t>
      </w:r>
      <w:r w:rsidRPr="000F2FD1">
        <w:rPr>
          <w:color w:val="FF0000"/>
        </w:rPr>
        <w:t xml:space="preserve"> parameter is always </w:t>
      </w:r>
      <w:r w:rsidRPr="00745607">
        <w:rPr>
          <w:color w:val="FF0000"/>
        </w:rPr>
        <w:t xml:space="preserve">present </w:t>
      </w:r>
      <w:r w:rsidRPr="00745607">
        <w:rPr>
          <w:color w:val="4472C4" w:themeColor="accent1"/>
        </w:rPr>
        <w:t xml:space="preserve">when </w:t>
      </w:r>
      <w:r w:rsidRPr="000F2FD1">
        <w:rPr>
          <w:color w:val="0070C0"/>
        </w:rPr>
        <w:t>the SIB-configured initial DL BWP for non-RedCap UEs is wider than the RedCap UE maximum bandwidth</w:t>
      </w:r>
      <w:r w:rsidRPr="000F2FD1">
        <w:rPr>
          <w:color w:val="FF0000"/>
        </w:rPr>
        <w:t>.</w:t>
      </w:r>
      <w:r w:rsidRPr="000F2FD1">
        <w:rPr>
          <w:strike/>
          <w:color w:val="FF0000"/>
        </w:rPr>
        <w:t>]</w:t>
      </w:r>
      <w:bookmarkEnd w:id="4"/>
      <w:r w:rsidR="004458D0">
        <w:tab/>
      </w:r>
    </w:p>
    <w:p w14:paraId="0ECBA072" w14:textId="30430B54" w:rsidR="00150AEC" w:rsidRPr="00D30327" w:rsidRDefault="00C371F9" w:rsidP="00D30327">
      <w:pPr>
        <w:pStyle w:val="Heading1"/>
        <w:rPr>
          <w:lang w:val="en-US"/>
        </w:rPr>
      </w:pPr>
      <w:r>
        <w:rPr>
          <w:lang w:val="en-US"/>
        </w:rPr>
        <w:t>3</w:t>
      </w:r>
      <w:r w:rsidR="00B8193D">
        <w:rPr>
          <w:lang w:val="en-US"/>
        </w:rPr>
        <w:tab/>
      </w:r>
      <w:r w:rsidR="00D60428">
        <w:rPr>
          <w:lang w:val="en-US"/>
        </w:rPr>
        <w:t xml:space="preserve">Issue #2: </w:t>
      </w:r>
      <w:r w:rsidR="00833478">
        <w:rPr>
          <w:lang w:val="en-US"/>
        </w:rPr>
        <w:t xml:space="preserve">SSB presence </w:t>
      </w:r>
      <w:r w:rsidR="00833478" w:rsidRPr="00833478">
        <w:rPr>
          <w:lang w:val="en-US"/>
        </w:rPr>
        <w:t xml:space="preserve">for BWP configuration </w:t>
      </w:r>
      <w:r w:rsidR="00EE37FE">
        <w:rPr>
          <w:lang w:val="en-US"/>
        </w:rPr>
        <w:t>o</w:t>
      </w:r>
      <w:r w:rsidR="00833478" w:rsidRPr="00833478">
        <w:rPr>
          <w:lang w:val="en-US"/>
        </w:rPr>
        <w:t>ption 1</w:t>
      </w:r>
      <w:r w:rsidR="002A567F">
        <w:rPr>
          <w:lang w:val="en-US"/>
        </w:rPr>
        <w:t xml:space="preserve"> in connected mode</w:t>
      </w:r>
    </w:p>
    <w:p w14:paraId="3401C0E1" w14:textId="00868A13" w:rsidR="00150AEC" w:rsidRDefault="00150AEC" w:rsidP="00C04C9A">
      <w:pPr>
        <w:pStyle w:val="ArialText"/>
      </w:pPr>
      <w:r>
        <w:t xml:space="preserve">There are two possible ways to configure a RedCap-specific </w:t>
      </w:r>
      <w:r w:rsidR="008866BD">
        <w:t xml:space="preserve">separate </w:t>
      </w:r>
      <w:r>
        <w:t xml:space="preserve">initial BWP </w:t>
      </w:r>
      <w:r w:rsidR="00D47396">
        <w:t xml:space="preserve">— either by BWP configuration </w:t>
      </w:r>
      <w:r w:rsidR="00EE37FE">
        <w:t>o</w:t>
      </w:r>
      <w:r w:rsidR="00D47396">
        <w:t xml:space="preserve">ption 1 or by BWP configuration </w:t>
      </w:r>
      <w:r w:rsidR="00EE37FE">
        <w:t>o</w:t>
      </w:r>
      <w:r w:rsidR="00D47396">
        <w:t xml:space="preserve">ption 2. </w:t>
      </w:r>
      <w:r w:rsidR="00C75676">
        <w:t xml:space="preserve">In both options, </w:t>
      </w:r>
      <w:r w:rsidR="00C75676" w:rsidRPr="00C75676">
        <w:t>common configuration (</w:t>
      </w:r>
      <w:r w:rsidR="00C75676" w:rsidRPr="001C566F">
        <w:rPr>
          <w:i/>
          <w:iCs/>
        </w:rPr>
        <w:t>BWP-Down/</w:t>
      </w:r>
      <w:proofErr w:type="spellStart"/>
      <w:r w:rsidR="00C75676" w:rsidRPr="001C566F">
        <w:rPr>
          <w:i/>
          <w:iCs/>
        </w:rPr>
        <w:t>UplinkCommon</w:t>
      </w:r>
      <w:proofErr w:type="spellEnd"/>
      <w:r w:rsidR="00C75676" w:rsidRPr="00C75676">
        <w:t xml:space="preserve">) is signaled in </w:t>
      </w:r>
      <w:r w:rsidR="00D05E45">
        <w:t xml:space="preserve">SIB1 (or by dedicated signaling using </w:t>
      </w:r>
      <w:proofErr w:type="spellStart"/>
      <w:r w:rsidR="00C75676" w:rsidRPr="000F2202">
        <w:rPr>
          <w:i/>
          <w:iCs/>
        </w:rPr>
        <w:t>ServingCellConfigCommon</w:t>
      </w:r>
      <w:proofErr w:type="spellEnd"/>
      <w:r w:rsidR="00D05E45">
        <w:t>)</w:t>
      </w:r>
      <w:r w:rsidR="000F2202">
        <w:t>,</w:t>
      </w:r>
      <w:r w:rsidR="00D05E45">
        <w:t xml:space="preserve"> </w:t>
      </w:r>
      <w:r w:rsidR="00C75676" w:rsidRPr="00C75676">
        <w:t xml:space="preserve">and </w:t>
      </w:r>
      <w:r w:rsidR="00C75676">
        <w:t>hence</w:t>
      </w:r>
      <w:r w:rsidR="000F2202">
        <w:t>,</w:t>
      </w:r>
      <w:r w:rsidR="00C75676">
        <w:t xml:space="preserve"> </w:t>
      </w:r>
      <w:r w:rsidR="00C75676" w:rsidRPr="00C75676">
        <w:t>common</w:t>
      </w:r>
      <w:r w:rsidR="00BC1B11">
        <w:t>/generic</w:t>
      </w:r>
      <w:r w:rsidR="00C75676" w:rsidRPr="00C75676">
        <w:t xml:space="preserve"> parameters for </w:t>
      </w:r>
      <w:r w:rsidR="00C75676">
        <w:t>the initial BWP</w:t>
      </w:r>
      <w:r w:rsidR="00C75676" w:rsidRPr="00C75676">
        <w:t xml:space="preserve"> are common for all UEs</w:t>
      </w:r>
      <w:r w:rsidR="00C75676">
        <w:t xml:space="preserve"> </w:t>
      </w:r>
      <w:r w:rsidR="00071322">
        <w:t xml:space="preserve">and cannot be changed for individual RedCap UEs. However, </w:t>
      </w:r>
      <w:r w:rsidR="00EE37FE">
        <w:t>o</w:t>
      </w:r>
      <w:r w:rsidR="00071322">
        <w:t xml:space="preserve">ption 1 and </w:t>
      </w:r>
      <w:r w:rsidR="00EE37FE">
        <w:t>o</w:t>
      </w:r>
      <w:r w:rsidR="00071322">
        <w:t>ption 2 differs in the following aspects</w:t>
      </w:r>
      <w:r w:rsidR="00C20961">
        <w:t xml:space="preserve"> </w:t>
      </w:r>
      <w:r w:rsidR="004A79CB">
        <w:fldChar w:fldCharType="begin"/>
      </w:r>
      <w:r w:rsidR="004A79CB">
        <w:instrText xml:space="preserve"> REF _Ref67564131 \r \h </w:instrText>
      </w:r>
      <w:r w:rsidR="004A79CB">
        <w:fldChar w:fldCharType="separate"/>
      </w:r>
      <w:r w:rsidR="00377D91">
        <w:t>[2]</w:t>
      </w:r>
      <w:r w:rsidR="004A79CB">
        <w:fldChar w:fldCharType="end"/>
      </w:r>
      <w:r w:rsidR="00071322">
        <w:t>:</w:t>
      </w:r>
    </w:p>
    <w:p w14:paraId="0DF70914" w14:textId="45648A14" w:rsidR="00150AEC" w:rsidRDefault="009E22AD" w:rsidP="00CD39F6">
      <w:pPr>
        <w:pStyle w:val="ArialText"/>
        <w:numPr>
          <w:ilvl w:val="0"/>
          <w:numId w:val="22"/>
        </w:numPr>
      </w:pPr>
      <w:r>
        <w:t xml:space="preserve">BWP configuration </w:t>
      </w:r>
      <w:r w:rsidR="00EE37FE">
        <w:t>o</w:t>
      </w:r>
      <w:r w:rsidR="00150AEC">
        <w:t xml:space="preserve">ption 1: </w:t>
      </w:r>
      <w:r w:rsidR="001C566F" w:rsidRPr="00150AEC">
        <w:t xml:space="preserve">The </w:t>
      </w:r>
      <w:r w:rsidR="00C43429">
        <w:t>network</w:t>
      </w:r>
      <w:r w:rsidR="00C43429" w:rsidRPr="00150AEC">
        <w:t xml:space="preserve"> </w:t>
      </w:r>
      <w:r w:rsidR="001C566F">
        <w:t xml:space="preserve">does not </w:t>
      </w:r>
      <w:r w:rsidR="001C566F" w:rsidRPr="00150AEC">
        <w:t>provide</w:t>
      </w:r>
      <w:r w:rsidR="001C566F">
        <w:t xml:space="preserve"> </w:t>
      </w:r>
      <w:r w:rsidR="001C566F" w:rsidRPr="00150AEC">
        <w:t>dedicated</w:t>
      </w:r>
      <w:r w:rsidR="001C566F">
        <w:t>/UE-specific</w:t>
      </w:r>
      <w:r w:rsidR="001C566F" w:rsidRPr="00150AEC">
        <w:t xml:space="preserve"> configuration</w:t>
      </w:r>
      <w:r w:rsidR="001C566F">
        <w:t>s</w:t>
      </w:r>
      <w:r w:rsidR="001C566F" w:rsidRPr="00150AEC">
        <w:t xml:space="preserve"> </w:t>
      </w:r>
      <w:r w:rsidR="001C566F" w:rsidRPr="001C566F">
        <w:t>(</w:t>
      </w:r>
      <w:r w:rsidR="001C566F" w:rsidRPr="008C210C">
        <w:rPr>
          <w:i/>
          <w:iCs/>
        </w:rPr>
        <w:t>BWP-Down/</w:t>
      </w:r>
      <w:proofErr w:type="spellStart"/>
      <w:r w:rsidR="001C566F" w:rsidRPr="008C210C">
        <w:rPr>
          <w:i/>
          <w:iCs/>
        </w:rPr>
        <w:t>UplinkDedicated</w:t>
      </w:r>
      <w:proofErr w:type="spellEnd"/>
      <w:r w:rsidR="001C566F" w:rsidRPr="001C566F">
        <w:t>) for the RedCap-specific initial BWP</w:t>
      </w:r>
      <w:r w:rsidR="001C566F">
        <w:t>.</w:t>
      </w:r>
      <w:r w:rsidR="001C566F" w:rsidRPr="001C566F">
        <w:t xml:space="preserve"> </w:t>
      </w:r>
      <w:r w:rsidR="00D05E45">
        <w:t>Therefore, t</w:t>
      </w:r>
      <w:r w:rsidR="00150AEC" w:rsidRPr="00150AEC">
        <w:t>h</w:t>
      </w:r>
      <w:r w:rsidR="00C20961">
        <w:t xml:space="preserve">is initial BWP is not considered as </w:t>
      </w:r>
      <w:r w:rsidR="00C04C9A">
        <w:t xml:space="preserve">an </w:t>
      </w:r>
      <w:r w:rsidR="00C20961">
        <w:t>“RRC-configured</w:t>
      </w:r>
      <w:r w:rsidR="009D39EF">
        <w:t>”</w:t>
      </w:r>
      <w:r w:rsidR="00C20961">
        <w:t xml:space="preserve"> BWP.</w:t>
      </w:r>
      <w:r w:rsidR="00150AEC" w:rsidRPr="00150AEC">
        <w:t xml:space="preserve"> </w:t>
      </w:r>
      <w:r w:rsidR="00C43429">
        <w:t>The network</w:t>
      </w:r>
      <w:r w:rsidR="00C43429" w:rsidRPr="00150AEC">
        <w:t xml:space="preserve"> </w:t>
      </w:r>
      <w:r w:rsidR="00D05E45">
        <w:t xml:space="preserve">may </w:t>
      </w:r>
      <w:r w:rsidR="00150AEC" w:rsidRPr="00150AEC">
        <w:t xml:space="preserve">configure a dedicated BWP (#1 - #4) which comprises </w:t>
      </w:r>
      <w:r w:rsidR="00D05E45">
        <w:t>both</w:t>
      </w:r>
      <w:r w:rsidR="00150AEC" w:rsidRPr="00150AEC">
        <w:t xml:space="preserve"> common and dedicated</w:t>
      </w:r>
      <w:r w:rsidR="00D05E45">
        <w:t xml:space="preserve"> parameters, both of which</w:t>
      </w:r>
      <w:r w:rsidR="00150AEC" w:rsidRPr="00150AEC">
        <w:t xml:space="preserve"> can be changed by RRC</w:t>
      </w:r>
      <w:r w:rsidR="00D05E45">
        <w:t xml:space="preserve"> r</w:t>
      </w:r>
      <w:r w:rsidR="00150AEC" w:rsidRPr="00150AEC">
        <w:t>econfiguration.</w:t>
      </w:r>
    </w:p>
    <w:p w14:paraId="034ECC9B" w14:textId="73B8E50D" w:rsidR="00C20961" w:rsidRDefault="009E22AD" w:rsidP="00C04C9A">
      <w:pPr>
        <w:pStyle w:val="ArialText"/>
        <w:numPr>
          <w:ilvl w:val="0"/>
          <w:numId w:val="22"/>
        </w:numPr>
      </w:pPr>
      <w:r>
        <w:t xml:space="preserve">BWP configuration </w:t>
      </w:r>
      <w:r w:rsidR="00EE37FE">
        <w:t>o</w:t>
      </w:r>
      <w:r w:rsidR="00150AEC">
        <w:t xml:space="preserve">ption 2: </w:t>
      </w:r>
      <w:r w:rsidR="00150AEC" w:rsidRPr="00150AEC">
        <w:t xml:space="preserve">The </w:t>
      </w:r>
      <w:r w:rsidR="00C43429">
        <w:t>network</w:t>
      </w:r>
      <w:r w:rsidR="00C43429" w:rsidRPr="00150AEC">
        <w:t xml:space="preserve"> </w:t>
      </w:r>
      <w:r w:rsidR="00150AEC" w:rsidRPr="00150AEC">
        <w:t>provide</w:t>
      </w:r>
      <w:r w:rsidR="00D05E45">
        <w:t>s</w:t>
      </w:r>
      <w:r w:rsidR="00150AEC" w:rsidRPr="00150AEC">
        <w:t xml:space="preserve"> a dedicated configuration for th</w:t>
      </w:r>
      <w:r w:rsidR="00150AEC">
        <w:t>e</w:t>
      </w:r>
      <w:r w:rsidR="00150AEC" w:rsidRPr="00150AEC">
        <w:t xml:space="preserve"> </w:t>
      </w:r>
      <w:r w:rsidR="00150AEC">
        <w:t>RedCap-specific initial BWP</w:t>
      </w:r>
      <w:r w:rsidR="00C20961">
        <w:t xml:space="preserve"> and is considered as an </w:t>
      </w:r>
      <w:r w:rsidR="009D39EF">
        <w:t>“</w:t>
      </w:r>
      <w:r w:rsidR="00C20961">
        <w:t>RRC-configured</w:t>
      </w:r>
      <w:r w:rsidR="009D39EF">
        <w:t>”</w:t>
      </w:r>
      <w:r w:rsidR="00C20961">
        <w:t xml:space="preserve"> BWP</w:t>
      </w:r>
      <w:r w:rsidR="00150AEC" w:rsidRPr="00150AEC">
        <w:t>.</w:t>
      </w:r>
      <w:r w:rsidR="00D05E45">
        <w:t xml:space="preserve"> The</w:t>
      </w:r>
      <w:r w:rsidR="00D05E45" w:rsidRPr="00D05E45">
        <w:t xml:space="preserve"> dedicated parameters of </w:t>
      </w:r>
      <w:r w:rsidR="00D05E45">
        <w:t>this BWP can be changed</w:t>
      </w:r>
      <w:r w:rsidR="00D05E45" w:rsidRPr="00D05E45">
        <w:t xml:space="preserve"> individually per UE</w:t>
      </w:r>
      <w:r w:rsidR="00D05E45">
        <w:t>.</w:t>
      </w:r>
      <w:r w:rsidR="00C20961">
        <w:t xml:space="preserve"> </w:t>
      </w:r>
    </w:p>
    <w:p w14:paraId="6E693008" w14:textId="38CA1630" w:rsidR="008866BD" w:rsidRDefault="008866BD" w:rsidP="00C04C9A">
      <w:pPr>
        <w:pStyle w:val="ArialText"/>
      </w:pPr>
      <w:r>
        <w:t>For</w:t>
      </w:r>
      <w:r w:rsidR="009E22AD">
        <w:t xml:space="preserve"> BWP configuration</w:t>
      </w:r>
      <w:r>
        <w:t xml:space="preserve"> </w:t>
      </w:r>
      <w:r w:rsidR="00EE37FE" w:rsidRPr="00A636F7">
        <w:rPr>
          <w:u w:val="single"/>
        </w:rPr>
        <w:t>o</w:t>
      </w:r>
      <w:r w:rsidRPr="00A636F7">
        <w:rPr>
          <w:u w:val="single"/>
        </w:rPr>
        <w:t>ptions 1 and 2</w:t>
      </w:r>
      <w:r>
        <w:t xml:space="preserve">, </w:t>
      </w:r>
      <w:r w:rsidR="009B2E27">
        <w:t>based on the following agreements from RAN1#107-e</w:t>
      </w:r>
      <w:r w:rsidR="00A43F1F">
        <w:t xml:space="preserve"> </w:t>
      </w:r>
      <w:r w:rsidR="00A43F1F">
        <w:fldChar w:fldCharType="begin"/>
      </w:r>
      <w:r w:rsidR="00A43F1F">
        <w:instrText xml:space="preserve"> REF _Ref70404129 \r \h </w:instrText>
      </w:r>
      <w:r w:rsidR="00A43F1F">
        <w:fldChar w:fldCharType="separate"/>
      </w:r>
      <w:r w:rsidR="00377D91">
        <w:t>[3]</w:t>
      </w:r>
      <w:r w:rsidR="00A43F1F">
        <w:fldChar w:fldCharType="end"/>
      </w:r>
      <w:r w:rsidR="009B2E27">
        <w:t xml:space="preserve">, </w:t>
      </w:r>
      <w:r>
        <w:t xml:space="preserve">if the separate </w:t>
      </w:r>
      <w:r w:rsidR="00C04C9A">
        <w:t xml:space="preserve">initial DL BWP </w:t>
      </w:r>
      <w:r>
        <w:t xml:space="preserve">is configured only for </w:t>
      </w:r>
      <w:r w:rsidRPr="009B2E27">
        <w:rPr>
          <w:u w:val="single"/>
        </w:rPr>
        <w:t>random access in idle/inactive mode</w:t>
      </w:r>
      <w:r>
        <w:t xml:space="preserve">, it does not need to contain </w:t>
      </w:r>
      <w:r w:rsidR="00AB1FC8">
        <w:t xml:space="preserve">an </w:t>
      </w:r>
      <w:r>
        <w:t>SSB:</w:t>
      </w:r>
    </w:p>
    <w:tbl>
      <w:tblPr>
        <w:tblStyle w:val="TableGrid"/>
        <w:tblW w:w="0" w:type="auto"/>
        <w:tblLook w:val="04A0" w:firstRow="1" w:lastRow="0" w:firstColumn="1" w:lastColumn="0" w:noHBand="0" w:noVBand="1"/>
      </w:tblPr>
      <w:tblGrid>
        <w:gridCol w:w="9629"/>
      </w:tblGrid>
      <w:tr w:rsidR="006276B3" w:rsidRPr="00F01421" w14:paraId="39664B1D" w14:textId="77777777" w:rsidTr="006276B3">
        <w:tc>
          <w:tcPr>
            <w:tcW w:w="9629" w:type="dxa"/>
          </w:tcPr>
          <w:p w14:paraId="20E7611E" w14:textId="3986BD7D" w:rsidR="006276B3" w:rsidRPr="00827C3C" w:rsidRDefault="006276B3" w:rsidP="006276B3">
            <w:pPr>
              <w:shd w:val="clear" w:color="auto" w:fill="FFFFFF"/>
              <w:spacing w:after="0" w:line="231" w:lineRule="atLeast"/>
              <w:rPr>
                <w:rFonts w:eastAsia="Microsoft YaHei UI" w:cs="Arial"/>
                <w:color w:val="000000"/>
                <w:sz w:val="20"/>
                <w:szCs w:val="20"/>
                <w:highlight w:val="green"/>
                <w:lang w:val="en-GB" w:eastAsia="zh-CN"/>
              </w:rPr>
            </w:pPr>
            <w:r w:rsidRPr="00827C3C">
              <w:rPr>
                <w:rFonts w:eastAsia="Microsoft YaHei UI" w:cs="Arial"/>
                <w:color w:val="000000"/>
                <w:sz w:val="20"/>
                <w:szCs w:val="20"/>
                <w:highlight w:val="green"/>
                <w:lang w:val="en-GB" w:eastAsia="zh-CN"/>
              </w:rPr>
              <w:t>Agreement:</w:t>
            </w:r>
            <w:r w:rsidRPr="00827C3C">
              <w:rPr>
                <w:rFonts w:eastAsia="Microsoft YaHei UI" w:cs="Arial"/>
                <w:color w:val="000000"/>
                <w:sz w:val="20"/>
                <w:szCs w:val="20"/>
                <w:lang w:val="en-GB" w:eastAsia="zh-CN"/>
              </w:rPr>
              <w:t xml:space="preserve"> </w:t>
            </w:r>
          </w:p>
          <w:p w14:paraId="67857F2F" w14:textId="77777777" w:rsidR="006276B3" w:rsidRPr="00827C3C" w:rsidRDefault="006276B3" w:rsidP="00CD39F6">
            <w:pPr>
              <w:numPr>
                <w:ilvl w:val="0"/>
                <w:numId w:val="15"/>
              </w:numPr>
              <w:spacing w:after="0" w:line="231" w:lineRule="atLeast"/>
              <w:textAlignment w:val="baseline"/>
              <w:rPr>
                <w:rFonts w:eastAsia="Microsoft YaHei UI" w:cs="Arial"/>
                <w:sz w:val="20"/>
                <w:szCs w:val="20"/>
                <w:lang w:eastAsia="zh-CN"/>
              </w:rPr>
            </w:pPr>
            <w:r w:rsidRPr="00827C3C">
              <w:rPr>
                <w:rFonts w:eastAsia="Microsoft YaHei UI" w:cs="Arial"/>
                <w:sz w:val="20"/>
                <w:szCs w:val="20"/>
                <w:lang w:val="en-GB" w:eastAsia="zh-CN"/>
              </w:rPr>
              <w:lastRenderedPageBreak/>
              <w:t>For FR1,</w:t>
            </w:r>
          </w:p>
          <w:p w14:paraId="076D0C43" w14:textId="77777777" w:rsidR="006276B3" w:rsidRPr="00827C3C" w:rsidRDefault="006276B3" w:rsidP="00CD39F6">
            <w:pPr>
              <w:numPr>
                <w:ilvl w:val="1"/>
                <w:numId w:val="15"/>
              </w:numPr>
              <w:spacing w:after="0" w:line="231" w:lineRule="atLeast"/>
              <w:textAlignment w:val="baseline"/>
              <w:rPr>
                <w:rFonts w:eastAsia="Microsoft YaHei UI" w:cs="Arial"/>
                <w:sz w:val="20"/>
                <w:szCs w:val="20"/>
                <w:lang w:eastAsia="zh-CN"/>
              </w:rPr>
            </w:pPr>
            <w:r w:rsidRPr="00827C3C">
              <w:rPr>
                <w:rFonts w:eastAsia="Microsoft YaHei UI" w:cs="Arial"/>
                <w:sz w:val="20"/>
                <w:szCs w:val="20"/>
                <w:lang w:val="en-GB" w:eastAsia="zh-CN"/>
              </w:rPr>
              <w:t>For a separate initial DL BWP (if it does not include CD-SSB and the entire CORESET#0) from RAN1 perspective,</w:t>
            </w:r>
          </w:p>
          <w:p w14:paraId="7D7C262D" w14:textId="77777777" w:rsidR="006276B3" w:rsidRPr="00827C3C" w:rsidRDefault="006276B3" w:rsidP="00CD39F6">
            <w:pPr>
              <w:numPr>
                <w:ilvl w:val="2"/>
                <w:numId w:val="15"/>
              </w:numPr>
              <w:spacing w:after="0" w:line="231" w:lineRule="atLeast"/>
              <w:textAlignment w:val="baseline"/>
              <w:rPr>
                <w:rFonts w:eastAsia="Microsoft YaHei UI" w:cs="Arial"/>
                <w:sz w:val="20"/>
                <w:szCs w:val="20"/>
                <w:lang w:eastAsia="zh-CN"/>
              </w:rPr>
            </w:pPr>
            <w:r w:rsidRPr="00827C3C">
              <w:rPr>
                <w:rFonts w:eastAsia="Microsoft YaHei UI" w:cs="Arial"/>
                <w:sz w:val="20"/>
                <w:szCs w:val="20"/>
                <w:lang w:val="en-GB" w:eastAsia="zh-CN"/>
              </w:rPr>
              <w:t>If it is configured for random access while not for paging in idle/inactive mode, RedCap UE does NOT expect it to contain SSB/CORESET#0/SIB.</w:t>
            </w:r>
          </w:p>
          <w:p w14:paraId="66A55F01" w14:textId="5E49B5A4" w:rsidR="006276B3" w:rsidRPr="00827C3C" w:rsidRDefault="006276B3" w:rsidP="00CD39F6">
            <w:pPr>
              <w:numPr>
                <w:ilvl w:val="2"/>
                <w:numId w:val="15"/>
              </w:numPr>
              <w:spacing w:after="0" w:line="231" w:lineRule="atLeast"/>
              <w:textAlignment w:val="baseline"/>
              <w:rPr>
                <w:rFonts w:eastAsia="Microsoft YaHei UI" w:cs="Arial"/>
                <w:sz w:val="20"/>
                <w:szCs w:val="20"/>
                <w:lang w:eastAsia="zh-CN"/>
              </w:rPr>
            </w:pPr>
            <w:r w:rsidRPr="00827C3C">
              <w:rPr>
                <w:rFonts w:eastAsia="Microsoft YaHei UI" w:cs="Arial"/>
                <w:sz w:val="20"/>
                <w:szCs w:val="20"/>
                <w:lang w:val="en-GB" w:eastAsia="zh-CN"/>
              </w:rPr>
              <w:t>[…]</w:t>
            </w:r>
          </w:p>
          <w:p w14:paraId="04B4108F" w14:textId="65986065" w:rsidR="006276B3" w:rsidRPr="00827C3C" w:rsidRDefault="006276B3" w:rsidP="00CD39F6">
            <w:pPr>
              <w:numPr>
                <w:ilvl w:val="1"/>
                <w:numId w:val="15"/>
              </w:numPr>
              <w:spacing w:after="0" w:line="231" w:lineRule="atLeast"/>
              <w:textAlignment w:val="baseline"/>
              <w:rPr>
                <w:rFonts w:eastAsia="Microsoft YaHei UI" w:cs="Arial"/>
                <w:sz w:val="20"/>
                <w:szCs w:val="20"/>
                <w:lang w:eastAsia="zh-CN"/>
              </w:rPr>
            </w:pPr>
            <w:r w:rsidRPr="00827C3C">
              <w:rPr>
                <w:rFonts w:eastAsia="Microsoft YaHei UI" w:cs="Arial"/>
                <w:sz w:val="20"/>
                <w:szCs w:val="20"/>
                <w:lang w:val="en-GB" w:eastAsia="zh-CN"/>
              </w:rPr>
              <w:t xml:space="preserve">[…] </w:t>
            </w:r>
          </w:p>
          <w:p w14:paraId="7925DA44" w14:textId="302293A4" w:rsidR="006276B3" w:rsidRPr="00827C3C" w:rsidRDefault="006276B3" w:rsidP="006276B3">
            <w:pPr>
              <w:spacing w:after="0" w:line="231" w:lineRule="atLeast"/>
              <w:ind w:left="1440"/>
              <w:textAlignment w:val="baseline"/>
              <w:rPr>
                <w:rFonts w:eastAsia="Batang" w:cs="Arial"/>
                <w:sz w:val="20"/>
                <w:szCs w:val="20"/>
                <w:highlight w:val="cyan"/>
                <w:lang w:eastAsia="x-none"/>
              </w:rPr>
            </w:pPr>
          </w:p>
          <w:p w14:paraId="3C335EC9" w14:textId="0A8AEE47" w:rsidR="006276B3" w:rsidRPr="00827C3C" w:rsidRDefault="006276B3" w:rsidP="006276B3">
            <w:pPr>
              <w:shd w:val="clear" w:color="auto" w:fill="FFFFFF"/>
              <w:spacing w:after="0" w:line="231" w:lineRule="atLeast"/>
              <w:rPr>
                <w:rFonts w:eastAsia="Microsoft YaHei UI" w:cs="Arial"/>
                <w:color w:val="000000"/>
                <w:sz w:val="20"/>
                <w:szCs w:val="20"/>
                <w:highlight w:val="green"/>
                <w:lang w:val="en-GB" w:eastAsia="zh-CN"/>
              </w:rPr>
            </w:pPr>
            <w:r w:rsidRPr="00827C3C">
              <w:rPr>
                <w:rFonts w:eastAsia="Microsoft YaHei UI" w:cs="Arial"/>
                <w:color w:val="000000"/>
                <w:sz w:val="20"/>
                <w:szCs w:val="20"/>
                <w:highlight w:val="green"/>
                <w:lang w:val="en-GB" w:eastAsia="zh-CN"/>
              </w:rPr>
              <w:t>Agreement:</w:t>
            </w:r>
            <w:r w:rsidRPr="00827C3C">
              <w:rPr>
                <w:rFonts w:eastAsia="Microsoft YaHei UI" w:cs="Arial"/>
                <w:color w:val="000000"/>
                <w:sz w:val="20"/>
                <w:szCs w:val="20"/>
                <w:lang w:val="en-GB" w:eastAsia="zh-CN"/>
              </w:rPr>
              <w:t xml:space="preserve"> </w:t>
            </w:r>
          </w:p>
          <w:p w14:paraId="19C81712" w14:textId="77777777" w:rsidR="006276B3" w:rsidRPr="00827C3C" w:rsidRDefault="006276B3" w:rsidP="00CD39F6">
            <w:pPr>
              <w:numPr>
                <w:ilvl w:val="0"/>
                <w:numId w:val="15"/>
              </w:numPr>
              <w:spacing w:after="0" w:line="231" w:lineRule="atLeast"/>
              <w:textAlignment w:val="baseline"/>
              <w:rPr>
                <w:rFonts w:eastAsia="Microsoft YaHei UI" w:cs="Arial"/>
                <w:color w:val="0070C0"/>
                <w:sz w:val="20"/>
                <w:szCs w:val="20"/>
                <w:lang w:eastAsia="zh-CN"/>
              </w:rPr>
            </w:pPr>
            <w:r w:rsidRPr="00827C3C">
              <w:rPr>
                <w:rFonts w:eastAsia="Microsoft YaHei UI" w:cs="Arial"/>
                <w:color w:val="0070C0"/>
                <w:sz w:val="20"/>
                <w:szCs w:val="20"/>
                <w:lang w:val="en-GB" w:eastAsia="zh-CN"/>
              </w:rPr>
              <w:t>For FR2,</w:t>
            </w:r>
          </w:p>
          <w:p w14:paraId="2C29BD0C" w14:textId="77777777" w:rsidR="006276B3" w:rsidRPr="00827C3C" w:rsidRDefault="006276B3" w:rsidP="00CD39F6">
            <w:pPr>
              <w:numPr>
                <w:ilvl w:val="1"/>
                <w:numId w:val="15"/>
              </w:numPr>
              <w:spacing w:after="0" w:line="231" w:lineRule="atLeast"/>
              <w:textAlignment w:val="baseline"/>
              <w:rPr>
                <w:rFonts w:eastAsia="Microsoft YaHei UI" w:cs="Arial"/>
                <w:sz w:val="20"/>
                <w:szCs w:val="20"/>
                <w:lang w:eastAsia="zh-CN"/>
              </w:rPr>
            </w:pPr>
            <w:r w:rsidRPr="00827C3C">
              <w:rPr>
                <w:rFonts w:eastAsia="Microsoft YaHei UI" w:cs="Arial"/>
                <w:sz w:val="20"/>
                <w:szCs w:val="20"/>
                <w:lang w:val="en-GB" w:eastAsia="zh-CN"/>
              </w:rPr>
              <w:t>For a separate initial DL BWP (if it does not include CD-SSB</w:t>
            </w:r>
            <w:r w:rsidRPr="00827C3C">
              <w:rPr>
                <w:rFonts w:eastAsia="Microsoft YaHei UI" w:cs="Arial"/>
                <w:strike/>
                <w:color w:val="0070C0"/>
                <w:sz w:val="20"/>
                <w:szCs w:val="20"/>
                <w:lang w:val="en-GB" w:eastAsia="zh-CN"/>
              </w:rPr>
              <w:t xml:space="preserve"> and the entire CORESET#0</w:t>
            </w:r>
            <w:r w:rsidRPr="00827C3C">
              <w:rPr>
                <w:rFonts w:eastAsia="Microsoft YaHei UI" w:cs="Arial"/>
                <w:sz w:val="20"/>
                <w:szCs w:val="20"/>
                <w:lang w:val="en-GB" w:eastAsia="zh-CN"/>
              </w:rPr>
              <w:t>) from RAN1 perspective,</w:t>
            </w:r>
          </w:p>
          <w:p w14:paraId="58462EFA" w14:textId="77777777" w:rsidR="006276B3" w:rsidRPr="00827C3C" w:rsidRDefault="006276B3" w:rsidP="00CD39F6">
            <w:pPr>
              <w:numPr>
                <w:ilvl w:val="2"/>
                <w:numId w:val="15"/>
              </w:numPr>
              <w:spacing w:after="0" w:line="231" w:lineRule="atLeast"/>
              <w:textAlignment w:val="baseline"/>
              <w:rPr>
                <w:rFonts w:eastAsia="Microsoft YaHei UI" w:cs="Arial"/>
                <w:sz w:val="20"/>
                <w:szCs w:val="20"/>
                <w:lang w:eastAsia="zh-CN"/>
              </w:rPr>
            </w:pPr>
            <w:r w:rsidRPr="00827C3C">
              <w:rPr>
                <w:rFonts w:eastAsia="Microsoft YaHei UI" w:cs="Arial"/>
                <w:sz w:val="20"/>
                <w:szCs w:val="20"/>
                <w:lang w:val="en-GB" w:eastAsia="zh-CN"/>
              </w:rPr>
              <w:t>If it is configured for random access while not for paging in idle/inactive mode, RedCap UE does NOT expect it to contain SSB/CORESET#0/SIB.</w:t>
            </w:r>
          </w:p>
          <w:p w14:paraId="694885EE" w14:textId="4923F911" w:rsidR="006276B3" w:rsidRPr="00827C3C" w:rsidRDefault="006276B3" w:rsidP="00CD39F6">
            <w:pPr>
              <w:numPr>
                <w:ilvl w:val="2"/>
                <w:numId w:val="15"/>
              </w:numPr>
              <w:spacing w:after="0" w:line="231" w:lineRule="atLeast"/>
              <w:textAlignment w:val="baseline"/>
              <w:rPr>
                <w:rFonts w:eastAsia="Microsoft YaHei UI" w:cs="Arial"/>
                <w:sz w:val="20"/>
                <w:szCs w:val="20"/>
                <w:lang w:eastAsia="zh-CN"/>
              </w:rPr>
            </w:pPr>
            <w:r w:rsidRPr="00827C3C">
              <w:rPr>
                <w:rFonts w:eastAsia="Microsoft YaHei UI" w:cs="Arial"/>
                <w:sz w:val="20"/>
                <w:szCs w:val="20"/>
                <w:lang w:val="en-GB" w:eastAsia="zh-CN"/>
              </w:rPr>
              <w:t xml:space="preserve">[…] </w:t>
            </w:r>
          </w:p>
          <w:p w14:paraId="505E7978" w14:textId="77777777" w:rsidR="006276B3" w:rsidRPr="00827C3C" w:rsidRDefault="006276B3" w:rsidP="00CD39F6">
            <w:pPr>
              <w:numPr>
                <w:ilvl w:val="1"/>
                <w:numId w:val="15"/>
              </w:numPr>
              <w:spacing w:after="0" w:line="231" w:lineRule="atLeast"/>
              <w:textAlignment w:val="baseline"/>
              <w:rPr>
                <w:rFonts w:cs="Arial"/>
                <w:sz w:val="20"/>
                <w:szCs w:val="20"/>
              </w:rPr>
            </w:pPr>
            <w:r w:rsidRPr="00827C3C">
              <w:rPr>
                <w:rFonts w:eastAsia="Microsoft YaHei UI" w:cs="Arial"/>
                <w:sz w:val="20"/>
                <w:szCs w:val="20"/>
                <w:lang w:eastAsia="zh-CN"/>
              </w:rPr>
              <w:t xml:space="preserve">[…] </w:t>
            </w:r>
          </w:p>
          <w:p w14:paraId="52E86B39" w14:textId="28E766C6" w:rsidR="001C1B59" w:rsidRPr="00F01421" w:rsidRDefault="001C1B59" w:rsidP="001C1B59">
            <w:pPr>
              <w:spacing w:after="0" w:line="231" w:lineRule="atLeast"/>
              <w:ind w:left="1440"/>
              <w:textAlignment w:val="baseline"/>
              <w:rPr>
                <w:rFonts w:ascii="Times New Roman" w:hAnsi="Times New Roman" w:cs="Times New Roman"/>
                <w:sz w:val="20"/>
                <w:szCs w:val="20"/>
              </w:rPr>
            </w:pPr>
          </w:p>
        </w:tc>
      </w:tr>
    </w:tbl>
    <w:p w14:paraId="2CBF5E08" w14:textId="77777777" w:rsidR="006276B3" w:rsidRDefault="006276B3" w:rsidP="00C04C9A">
      <w:pPr>
        <w:pStyle w:val="ArialText"/>
      </w:pPr>
    </w:p>
    <w:p w14:paraId="3B82D639" w14:textId="3DCF0E84" w:rsidR="00935085" w:rsidRDefault="00935085" w:rsidP="00C04C9A">
      <w:pPr>
        <w:pStyle w:val="ArialText"/>
      </w:pPr>
      <w:r>
        <w:t xml:space="preserve">In fact, </w:t>
      </w:r>
      <w:r w:rsidR="00827C3C">
        <w:t xml:space="preserve">the </w:t>
      </w:r>
      <w:r w:rsidR="00BC7C26">
        <w:t>capability to perform random access (in idle/inactive mode) in a separate initial DL BWP without SSB is one of the key components of the basic FG for RedCap UE, i.e., FG 28-1.</w:t>
      </w:r>
    </w:p>
    <w:tbl>
      <w:tblPr>
        <w:tblStyle w:val="TableGrid"/>
        <w:tblW w:w="0" w:type="auto"/>
        <w:tblLook w:val="04A0" w:firstRow="1" w:lastRow="0" w:firstColumn="1" w:lastColumn="0" w:noHBand="0" w:noVBand="1"/>
      </w:tblPr>
      <w:tblGrid>
        <w:gridCol w:w="9629"/>
      </w:tblGrid>
      <w:tr w:rsidR="00BC7C26" w:rsidRPr="00F01421" w14:paraId="74D7B128" w14:textId="77777777" w:rsidTr="00BC7C26">
        <w:tc>
          <w:tcPr>
            <w:tcW w:w="9629" w:type="dxa"/>
          </w:tcPr>
          <w:p w14:paraId="4D58583D" w14:textId="339ACEEE" w:rsidR="00BC7C26" w:rsidRPr="00827C3C" w:rsidRDefault="00BC7C26" w:rsidP="00BC7C26">
            <w:pPr>
              <w:rPr>
                <w:rFonts w:cs="Arial"/>
                <w:sz w:val="20"/>
                <w:szCs w:val="20"/>
                <w:lang w:eastAsia="ja-JP"/>
              </w:rPr>
            </w:pPr>
            <w:r w:rsidRPr="00827C3C">
              <w:rPr>
                <w:rFonts w:cs="Arial"/>
                <w:sz w:val="20"/>
                <w:szCs w:val="20"/>
                <w:highlight w:val="green"/>
              </w:rPr>
              <w:t>Agreement:</w:t>
            </w:r>
            <w:r w:rsidRPr="00827C3C">
              <w:rPr>
                <w:rFonts w:cs="Arial"/>
                <w:color w:val="FF0000"/>
                <w:sz w:val="20"/>
                <w:szCs w:val="20"/>
              </w:rPr>
              <w:t xml:space="preserve"> </w:t>
            </w:r>
          </w:p>
          <w:p w14:paraId="513E0A27" w14:textId="77777777" w:rsidR="00BC7C26" w:rsidRPr="00827C3C" w:rsidRDefault="00BC7C26" w:rsidP="00CD39F6">
            <w:pPr>
              <w:numPr>
                <w:ilvl w:val="0"/>
                <w:numId w:val="25"/>
              </w:numPr>
              <w:spacing w:after="0" w:line="240" w:lineRule="auto"/>
              <w:rPr>
                <w:rFonts w:eastAsia="MS PGothic" w:cs="Arial"/>
                <w:color w:val="000000"/>
                <w:sz w:val="20"/>
                <w:szCs w:val="20"/>
              </w:rPr>
            </w:pPr>
            <w:r w:rsidRPr="00827C3C">
              <w:rPr>
                <w:rFonts w:eastAsia="MS PGothic" w:cs="Arial"/>
                <w:color w:val="000000"/>
                <w:sz w:val="20"/>
                <w:szCs w:val="20"/>
              </w:rPr>
              <w:t>Following capabilities are added as components in FG 28-1</w:t>
            </w:r>
          </w:p>
          <w:p w14:paraId="54186CE2" w14:textId="77777777" w:rsidR="00BC7C26" w:rsidRPr="00827C3C" w:rsidRDefault="00BC7C26" w:rsidP="00CD39F6">
            <w:pPr>
              <w:numPr>
                <w:ilvl w:val="1"/>
                <w:numId w:val="25"/>
              </w:numPr>
              <w:spacing w:after="0" w:line="240" w:lineRule="auto"/>
              <w:rPr>
                <w:rFonts w:cs="Arial"/>
                <w:sz w:val="20"/>
                <w:szCs w:val="20"/>
              </w:rPr>
            </w:pPr>
            <w:r w:rsidRPr="00827C3C">
              <w:rPr>
                <w:rFonts w:cs="Arial"/>
                <w:sz w:val="20"/>
                <w:szCs w:val="20"/>
              </w:rPr>
              <w:t>a) Separate initial UL BWP for RedCap UEs</w:t>
            </w:r>
          </w:p>
          <w:p w14:paraId="4815F776" w14:textId="77777777" w:rsidR="00BC7C26" w:rsidRPr="00827C3C" w:rsidRDefault="00BC7C26" w:rsidP="00CD39F6">
            <w:pPr>
              <w:numPr>
                <w:ilvl w:val="2"/>
                <w:numId w:val="14"/>
              </w:numPr>
              <w:spacing w:after="0" w:line="252" w:lineRule="auto"/>
              <w:contextualSpacing/>
              <w:rPr>
                <w:rFonts w:cs="Arial"/>
                <w:sz w:val="20"/>
                <w:szCs w:val="20"/>
              </w:rPr>
            </w:pPr>
            <w:r w:rsidRPr="00827C3C">
              <w:rPr>
                <w:rFonts w:cs="Arial"/>
                <w:sz w:val="20"/>
                <w:szCs w:val="20"/>
              </w:rPr>
              <w:t>It includes the configuration(s) needed for RedCap UE to perform random access</w:t>
            </w:r>
          </w:p>
          <w:p w14:paraId="0DC35026" w14:textId="77777777" w:rsidR="00BC7C26" w:rsidRPr="00827C3C" w:rsidRDefault="00BC7C26" w:rsidP="00CD39F6">
            <w:pPr>
              <w:numPr>
                <w:ilvl w:val="1"/>
                <w:numId w:val="25"/>
              </w:numPr>
              <w:spacing w:after="0" w:line="240" w:lineRule="auto"/>
              <w:rPr>
                <w:rFonts w:cs="Arial"/>
                <w:sz w:val="20"/>
                <w:szCs w:val="20"/>
              </w:rPr>
            </w:pPr>
            <w:r w:rsidRPr="00827C3C">
              <w:rPr>
                <w:rFonts w:cs="Arial"/>
                <w:sz w:val="20"/>
                <w:szCs w:val="20"/>
              </w:rPr>
              <w:t>b) Separate initial DL BWP for RedCap UEs</w:t>
            </w:r>
          </w:p>
          <w:p w14:paraId="18E672F6" w14:textId="77777777" w:rsidR="00BC7C26" w:rsidRPr="00827C3C" w:rsidRDefault="00BC7C26" w:rsidP="00CD39F6">
            <w:pPr>
              <w:numPr>
                <w:ilvl w:val="2"/>
                <w:numId w:val="14"/>
              </w:numPr>
              <w:spacing w:after="0" w:line="252" w:lineRule="auto"/>
              <w:contextualSpacing/>
              <w:rPr>
                <w:rFonts w:cs="Arial"/>
                <w:sz w:val="20"/>
                <w:szCs w:val="20"/>
              </w:rPr>
            </w:pPr>
            <w:r w:rsidRPr="00827C3C">
              <w:rPr>
                <w:rFonts w:cs="Arial"/>
                <w:sz w:val="20"/>
                <w:szCs w:val="20"/>
              </w:rPr>
              <w:t xml:space="preserve">It includes CSS/CORESET for random access </w:t>
            </w:r>
          </w:p>
          <w:p w14:paraId="5BD500D6" w14:textId="77777777" w:rsidR="00BC7C26" w:rsidRPr="00827C3C" w:rsidRDefault="00BC7C26" w:rsidP="00CD39F6">
            <w:pPr>
              <w:numPr>
                <w:ilvl w:val="2"/>
                <w:numId w:val="14"/>
              </w:numPr>
              <w:spacing w:after="0" w:line="252" w:lineRule="auto"/>
              <w:contextualSpacing/>
              <w:rPr>
                <w:rFonts w:cs="Arial"/>
                <w:sz w:val="20"/>
                <w:szCs w:val="20"/>
              </w:rPr>
            </w:pPr>
            <w:r w:rsidRPr="00827C3C">
              <w:rPr>
                <w:rFonts w:cs="Arial"/>
                <w:sz w:val="20"/>
                <w:szCs w:val="20"/>
              </w:rPr>
              <w:t>FFS: For separate initial DL BWP used for paging, CD-SSB is included</w:t>
            </w:r>
          </w:p>
          <w:p w14:paraId="075B41D9" w14:textId="77777777" w:rsidR="00BC7C26" w:rsidRPr="00827C3C" w:rsidRDefault="00BC7C26" w:rsidP="00CD39F6">
            <w:pPr>
              <w:numPr>
                <w:ilvl w:val="2"/>
                <w:numId w:val="14"/>
              </w:numPr>
              <w:spacing w:after="0" w:line="252" w:lineRule="auto"/>
              <w:contextualSpacing/>
              <w:rPr>
                <w:rFonts w:cs="Arial"/>
                <w:sz w:val="20"/>
                <w:szCs w:val="20"/>
              </w:rPr>
            </w:pPr>
            <w:r w:rsidRPr="00827C3C">
              <w:rPr>
                <w:rFonts w:cs="Arial"/>
                <w:sz w:val="20"/>
                <w:szCs w:val="20"/>
              </w:rPr>
              <w:t>For separate initial DL BWP only used for RACH, SSB may or may not be included</w:t>
            </w:r>
          </w:p>
          <w:p w14:paraId="5C1A37B3" w14:textId="002ADC8A" w:rsidR="001C1B59" w:rsidRPr="00F01421" w:rsidRDefault="001C1B59" w:rsidP="001C1B59">
            <w:pPr>
              <w:spacing w:after="0" w:line="252" w:lineRule="auto"/>
              <w:ind w:left="2160"/>
              <w:contextualSpacing/>
              <w:rPr>
                <w:rFonts w:ascii="Times New Roman" w:hAnsi="Times New Roman" w:cs="Times New Roman"/>
                <w:szCs w:val="21"/>
              </w:rPr>
            </w:pPr>
          </w:p>
        </w:tc>
      </w:tr>
    </w:tbl>
    <w:p w14:paraId="1854FF1B" w14:textId="77777777" w:rsidR="00935085" w:rsidRDefault="00935085" w:rsidP="00C04C9A">
      <w:pPr>
        <w:pStyle w:val="ArialText"/>
      </w:pPr>
    </w:p>
    <w:p w14:paraId="3628CF1F" w14:textId="1A659B9A" w:rsidR="00C20961" w:rsidRDefault="009B2E27" w:rsidP="00C04C9A">
      <w:pPr>
        <w:pStyle w:val="ArialText"/>
      </w:pPr>
      <w:r>
        <w:t>Furthermore, f</w:t>
      </w:r>
      <w:r w:rsidR="00C20961">
        <w:t>or</w:t>
      </w:r>
      <w:r w:rsidR="00461F11">
        <w:t xml:space="preserve"> BWP configuration</w:t>
      </w:r>
      <w:r w:rsidR="00C20961">
        <w:t xml:space="preserve"> </w:t>
      </w:r>
      <w:r w:rsidR="00EE37FE">
        <w:rPr>
          <w:u w:val="single"/>
        </w:rPr>
        <w:t>o</w:t>
      </w:r>
      <w:r w:rsidR="00C20961" w:rsidRPr="009B2E27">
        <w:rPr>
          <w:u w:val="single"/>
        </w:rPr>
        <w:t>ption 2</w:t>
      </w:r>
      <w:r w:rsidR="00C20961">
        <w:t xml:space="preserve">, it is clear </w:t>
      </w:r>
      <w:r w:rsidR="000F2202">
        <w:t xml:space="preserve">from </w:t>
      </w:r>
      <w:r w:rsidR="00C20961">
        <w:t>the agreements</w:t>
      </w:r>
      <w:r w:rsidR="009D39EF">
        <w:t xml:space="preserve"> below</w:t>
      </w:r>
      <w:r w:rsidR="00C20961">
        <w:t xml:space="preserve"> </w:t>
      </w:r>
      <w:r w:rsidR="008C210C">
        <w:t>from</w:t>
      </w:r>
      <w:r w:rsidR="00C20961">
        <w:t xml:space="preserve"> RAN1#107-e that </w:t>
      </w:r>
      <w:r w:rsidR="00827C3C">
        <w:t>the separate</w:t>
      </w:r>
      <w:r w:rsidR="00C20961">
        <w:t xml:space="preserve"> initial </w:t>
      </w:r>
      <w:r w:rsidR="00827C3C">
        <w:t xml:space="preserve">DL </w:t>
      </w:r>
      <w:r w:rsidR="00C20961">
        <w:t xml:space="preserve">BWP should contain </w:t>
      </w:r>
      <w:r w:rsidR="005421EB">
        <w:t>SSB</w:t>
      </w:r>
      <w:r w:rsidR="009D39EF">
        <w:t xml:space="preserve"> (CD or NCD) while it is </w:t>
      </w:r>
      <w:r w:rsidR="00C04C9A">
        <w:t xml:space="preserve">used in </w:t>
      </w:r>
      <w:r w:rsidR="00C04C9A" w:rsidRPr="009B2E27">
        <w:rPr>
          <w:u w:val="single"/>
        </w:rPr>
        <w:t>connected mode</w:t>
      </w:r>
      <w:r w:rsidR="008866BD">
        <w:t>, at least for UE</w:t>
      </w:r>
      <w:r w:rsidR="008C210C">
        <w:t>s</w:t>
      </w:r>
      <w:r w:rsidR="008866BD">
        <w:t xml:space="preserve"> supporting only baseline capabilities</w:t>
      </w:r>
      <w:r w:rsidR="008C210C">
        <w:t>, i.e</w:t>
      </w:r>
      <w:r w:rsidR="005421EB">
        <w:t>.</w:t>
      </w:r>
      <w:r w:rsidR="008C210C">
        <w:t>, FG 6-1</w:t>
      </w:r>
      <w:r w:rsidR="00660F6D">
        <w:t>.</w:t>
      </w:r>
      <w:r w:rsidR="008C210C">
        <w:t xml:space="preserve"> </w:t>
      </w:r>
    </w:p>
    <w:tbl>
      <w:tblPr>
        <w:tblStyle w:val="TableGrid"/>
        <w:tblW w:w="0" w:type="auto"/>
        <w:tblLook w:val="04A0" w:firstRow="1" w:lastRow="0" w:firstColumn="1" w:lastColumn="0" w:noHBand="0" w:noVBand="1"/>
      </w:tblPr>
      <w:tblGrid>
        <w:gridCol w:w="9629"/>
      </w:tblGrid>
      <w:tr w:rsidR="00C20961" w:rsidRPr="00F01421" w14:paraId="25CC4A23" w14:textId="77777777" w:rsidTr="00C20961">
        <w:tc>
          <w:tcPr>
            <w:tcW w:w="9629" w:type="dxa"/>
          </w:tcPr>
          <w:p w14:paraId="55438478" w14:textId="0CC373D0" w:rsidR="00C20961" w:rsidRPr="00827C3C" w:rsidRDefault="00C20961" w:rsidP="00C20961">
            <w:pPr>
              <w:shd w:val="clear" w:color="auto" w:fill="FFFFFF"/>
              <w:spacing w:after="0" w:line="231" w:lineRule="atLeast"/>
              <w:rPr>
                <w:rFonts w:eastAsia="Microsoft YaHei UI" w:cs="Arial"/>
                <w:color w:val="000000"/>
                <w:sz w:val="20"/>
                <w:szCs w:val="20"/>
                <w:highlight w:val="green"/>
                <w:lang w:val="en-GB" w:eastAsia="zh-CN"/>
              </w:rPr>
            </w:pPr>
            <w:r w:rsidRPr="00827C3C">
              <w:rPr>
                <w:rFonts w:eastAsia="Microsoft YaHei UI" w:cs="Arial"/>
                <w:color w:val="000000"/>
                <w:sz w:val="20"/>
                <w:szCs w:val="20"/>
                <w:highlight w:val="green"/>
                <w:lang w:val="en-GB" w:eastAsia="zh-CN"/>
              </w:rPr>
              <w:t>Agreement:</w:t>
            </w:r>
            <w:r w:rsidRPr="00827C3C">
              <w:rPr>
                <w:rFonts w:eastAsia="Microsoft YaHei UI" w:cs="Arial"/>
                <w:color w:val="000000"/>
                <w:sz w:val="20"/>
                <w:szCs w:val="20"/>
                <w:lang w:val="en-GB" w:eastAsia="zh-CN"/>
              </w:rPr>
              <w:t xml:space="preserve"> </w:t>
            </w:r>
          </w:p>
          <w:p w14:paraId="1A3DDBB8" w14:textId="77777777" w:rsidR="00C20961" w:rsidRPr="00827C3C" w:rsidRDefault="00C20961" w:rsidP="00CD39F6">
            <w:pPr>
              <w:numPr>
                <w:ilvl w:val="0"/>
                <w:numId w:val="15"/>
              </w:numPr>
              <w:spacing w:after="0" w:line="231" w:lineRule="atLeast"/>
              <w:textAlignment w:val="baseline"/>
              <w:rPr>
                <w:rFonts w:eastAsia="Microsoft YaHei UI" w:cs="Arial"/>
                <w:sz w:val="20"/>
                <w:szCs w:val="20"/>
                <w:lang w:eastAsia="zh-CN"/>
              </w:rPr>
            </w:pPr>
            <w:r w:rsidRPr="00827C3C">
              <w:rPr>
                <w:rFonts w:eastAsia="Microsoft YaHei UI" w:cs="Arial"/>
                <w:sz w:val="20"/>
                <w:szCs w:val="20"/>
                <w:lang w:val="en-GB" w:eastAsia="zh-CN"/>
              </w:rPr>
              <w:t>For FR1,</w:t>
            </w:r>
          </w:p>
          <w:p w14:paraId="077EB15C" w14:textId="1E582336" w:rsidR="00C20961" w:rsidRPr="00827C3C" w:rsidRDefault="00C20961" w:rsidP="00CD39F6">
            <w:pPr>
              <w:numPr>
                <w:ilvl w:val="1"/>
                <w:numId w:val="15"/>
              </w:numPr>
              <w:spacing w:after="0" w:line="231" w:lineRule="atLeast"/>
              <w:textAlignment w:val="baseline"/>
              <w:rPr>
                <w:rFonts w:eastAsia="Microsoft YaHei UI" w:cs="Arial"/>
                <w:sz w:val="20"/>
                <w:szCs w:val="20"/>
                <w:lang w:eastAsia="zh-CN"/>
              </w:rPr>
            </w:pPr>
            <w:r w:rsidRPr="00827C3C">
              <w:rPr>
                <w:rFonts w:eastAsia="Microsoft YaHei UI" w:cs="Arial"/>
                <w:sz w:val="20"/>
                <w:szCs w:val="20"/>
                <w:lang w:val="en-GB" w:eastAsia="zh-CN"/>
              </w:rPr>
              <w:t>[…]</w:t>
            </w:r>
          </w:p>
          <w:p w14:paraId="2266BA04" w14:textId="77777777" w:rsidR="00C20961" w:rsidRPr="00827C3C" w:rsidRDefault="00C20961" w:rsidP="00CD39F6">
            <w:pPr>
              <w:numPr>
                <w:ilvl w:val="1"/>
                <w:numId w:val="15"/>
              </w:numPr>
              <w:spacing w:after="0" w:line="231" w:lineRule="atLeast"/>
              <w:textAlignment w:val="baseline"/>
              <w:rPr>
                <w:rFonts w:eastAsia="Microsoft YaHei UI" w:cs="Arial"/>
                <w:sz w:val="20"/>
                <w:szCs w:val="20"/>
                <w:lang w:eastAsia="zh-CN"/>
              </w:rPr>
            </w:pPr>
            <w:r w:rsidRPr="00827C3C">
              <w:rPr>
                <w:rFonts w:eastAsia="Microsoft YaHei UI" w:cs="Arial"/>
                <w:sz w:val="20"/>
                <w:szCs w:val="20"/>
                <w:lang w:val="en-GB" w:eastAsia="zh-CN"/>
              </w:rPr>
              <w:t>For an RRC-configured active DL BWP in connected mode (if it does not include CD-SSB and the entire CORESET#0) from RAN1 perspective,</w:t>
            </w:r>
          </w:p>
          <w:p w14:paraId="59FAE9A4" w14:textId="77777777" w:rsidR="00C20961" w:rsidRPr="00827C3C" w:rsidRDefault="00C20961" w:rsidP="00CD39F6">
            <w:pPr>
              <w:numPr>
                <w:ilvl w:val="2"/>
                <w:numId w:val="15"/>
              </w:numPr>
              <w:spacing w:after="0" w:line="231" w:lineRule="atLeast"/>
              <w:textAlignment w:val="baseline"/>
              <w:rPr>
                <w:rFonts w:eastAsia="Microsoft YaHei UI" w:cs="Arial"/>
                <w:sz w:val="20"/>
                <w:szCs w:val="20"/>
                <w:lang w:eastAsia="zh-CN"/>
              </w:rPr>
            </w:pPr>
            <w:r w:rsidRPr="00827C3C">
              <w:rPr>
                <w:rFonts w:eastAsia="Times New Roman" w:cs="Arial"/>
                <w:sz w:val="20"/>
                <w:szCs w:val="20"/>
                <w:lang w:val="en-GB" w:eastAsia="en-GB"/>
              </w:rPr>
              <w:t>A RedCap UE supporting mandatory FG 6-1 (but not optional FG 6-1a) expects it to contain NCD-SSB for serving cell but not CORESET#0/SIB</w:t>
            </w:r>
          </w:p>
          <w:p w14:paraId="454A721B" w14:textId="7AFDFC91" w:rsidR="00C20961" w:rsidRPr="00827C3C" w:rsidRDefault="00C20961" w:rsidP="00CD39F6">
            <w:pPr>
              <w:numPr>
                <w:ilvl w:val="2"/>
                <w:numId w:val="15"/>
              </w:numPr>
              <w:overflowPunct w:val="0"/>
              <w:autoSpaceDE w:val="0"/>
              <w:autoSpaceDN w:val="0"/>
              <w:spacing w:after="0" w:line="252" w:lineRule="auto"/>
              <w:textAlignment w:val="baseline"/>
              <w:rPr>
                <w:rFonts w:eastAsia="Microsoft YaHei UI" w:cs="Arial"/>
                <w:sz w:val="20"/>
                <w:szCs w:val="20"/>
                <w:lang w:eastAsia="zh-CN"/>
              </w:rPr>
            </w:pPr>
            <w:r w:rsidRPr="00827C3C">
              <w:rPr>
                <w:rFonts w:eastAsia="Times New Roman" w:cs="Arial"/>
                <w:sz w:val="20"/>
                <w:szCs w:val="20"/>
                <w:lang w:val="en-GB" w:eastAsia="en-GB"/>
              </w:rPr>
              <w:t>[…]</w:t>
            </w:r>
          </w:p>
          <w:p w14:paraId="291180EF" w14:textId="6FAB98C2" w:rsidR="00C20961" w:rsidRPr="00827C3C" w:rsidRDefault="00C20961" w:rsidP="00CD39F6">
            <w:pPr>
              <w:numPr>
                <w:ilvl w:val="1"/>
                <w:numId w:val="15"/>
              </w:numPr>
              <w:spacing w:after="0" w:line="231" w:lineRule="atLeast"/>
              <w:textAlignment w:val="baseline"/>
              <w:rPr>
                <w:rFonts w:eastAsia="Microsoft YaHei UI" w:cs="Arial"/>
                <w:sz w:val="20"/>
                <w:szCs w:val="20"/>
                <w:lang w:eastAsia="zh-CN"/>
              </w:rPr>
            </w:pPr>
            <w:r w:rsidRPr="00827C3C">
              <w:rPr>
                <w:rFonts w:eastAsia="DengXian" w:cs="Arial"/>
                <w:sz w:val="20"/>
                <w:szCs w:val="20"/>
                <w:lang w:eastAsia="zh-CN"/>
              </w:rPr>
              <w:t>[…]</w:t>
            </w:r>
          </w:p>
          <w:p w14:paraId="7CEE21D0" w14:textId="77777777" w:rsidR="00C20961" w:rsidRPr="00827C3C" w:rsidRDefault="00C20961" w:rsidP="00C04C9A">
            <w:pPr>
              <w:pStyle w:val="ArialText"/>
              <w:rPr>
                <w:rFonts w:cs="Arial"/>
                <w:sz w:val="20"/>
                <w:szCs w:val="20"/>
              </w:rPr>
            </w:pPr>
          </w:p>
          <w:p w14:paraId="32B701EC" w14:textId="513D397C" w:rsidR="00C20961" w:rsidRPr="00827C3C" w:rsidRDefault="00C20961" w:rsidP="00C20961">
            <w:pPr>
              <w:shd w:val="clear" w:color="auto" w:fill="FFFFFF"/>
              <w:spacing w:after="0" w:line="231" w:lineRule="atLeast"/>
              <w:rPr>
                <w:rFonts w:eastAsia="Microsoft YaHei UI" w:cs="Arial"/>
                <w:color w:val="000000"/>
                <w:sz w:val="20"/>
                <w:szCs w:val="20"/>
                <w:highlight w:val="green"/>
                <w:lang w:val="en-GB" w:eastAsia="zh-CN"/>
              </w:rPr>
            </w:pPr>
            <w:r w:rsidRPr="00827C3C">
              <w:rPr>
                <w:rFonts w:eastAsia="Microsoft YaHei UI" w:cs="Arial"/>
                <w:color w:val="000000"/>
                <w:sz w:val="20"/>
                <w:szCs w:val="20"/>
                <w:highlight w:val="green"/>
                <w:lang w:val="en-GB" w:eastAsia="zh-CN"/>
              </w:rPr>
              <w:t>Agreement:</w:t>
            </w:r>
            <w:r w:rsidRPr="00827C3C">
              <w:rPr>
                <w:rFonts w:eastAsia="Microsoft YaHei UI" w:cs="Arial"/>
                <w:color w:val="000000"/>
                <w:sz w:val="20"/>
                <w:szCs w:val="20"/>
                <w:lang w:val="en-GB" w:eastAsia="zh-CN"/>
              </w:rPr>
              <w:t xml:space="preserve"> </w:t>
            </w:r>
          </w:p>
          <w:p w14:paraId="31D18298" w14:textId="77777777" w:rsidR="00C20961" w:rsidRPr="00827C3C" w:rsidRDefault="00C20961" w:rsidP="00CD39F6">
            <w:pPr>
              <w:numPr>
                <w:ilvl w:val="0"/>
                <w:numId w:val="15"/>
              </w:numPr>
              <w:spacing w:after="0" w:line="231" w:lineRule="atLeast"/>
              <w:textAlignment w:val="baseline"/>
              <w:rPr>
                <w:rFonts w:eastAsia="Microsoft YaHei UI" w:cs="Arial"/>
                <w:color w:val="0070C0"/>
                <w:sz w:val="20"/>
                <w:szCs w:val="20"/>
                <w:lang w:eastAsia="zh-CN"/>
              </w:rPr>
            </w:pPr>
            <w:r w:rsidRPr="00827C3C">
              <w:rPr>
                <w:rFonts w:eastAsia="Microsoft YaHei UI" w:cs="Arial"/>
                <w:color w:val="0070C0"/>
                <w:sz w:val="20"/>
                <w:szCs w:val="20"/>
                <w:lang w:val="en-GB" w:eastAsia="zh-CN"/>
              </w:rPr>
              <w:t>For FR2,</w:t>
            </w:r>
          </w:p>
          <w:p w14:paraId="0C4BD727" w14:textId="477E712B" w:rsidR="00C20961" w:rsidRPr="00827C3C" w:rsidRDefault="00C20961" w:rsidP="00CD39F6">
            <w:pPr>
              <w:numPr>
                <w:ilvl w:val="1"/>
                <w:numId w:val="15"/>
              </w:numPr>
              <w:spacing w:after="0" w:line="231" w:lineRule="atLeast"/>
              <w:textAlignment w:val="baseline"/>
              <w:rPr>
                <w:rFonts w:eastAsia="Microsoft YaHei UI" w:cs="Arial"/>
                <w:sz w:val="20"/>
                <w:szCs w:val="20"/>
                <w:lang w:eastAsia="zh-CN"/>
              </w:rPr>
            </w:pPr>
            <w:r w:rsidRPr="00827C3C">
              <w:rPr>
                <w:rFonts w:eastAsia="Microsoft YaHei UI" w:cs="Arial"/>
                <w:sz w:val="20"/>
                <w:szCs w:val="20"/>
                <w:lang w:val="en-GB" w:eastAsia="zh-CN"/>
              </w:rPr>
              <w:t>[…]</w:t>
            </w:r>
          </w:p>
          <w:p w14:paraId="5489BB8C" w14:textId="77777777" w:rsidR="00C20961" w:rsidRPr="00827C3C" w:rsidRDefault="00C20961" w:rsidP="00CD39F6">
            <w:pPr>
              <w:numPr>
                <w:ilvl w:val="1"/>
                <w:numId w:val="15"/>
              </w:numPr>
              <w:spacing w:after="0" w:line="231" w:lineRule="atLeast"/>
              <w:textAlignment w:val="baseline"/>
              <w:rPr>
                <w:rFonts w:eastAsia="Microsoft YaHei UI" w:cs="Arial"/>
                <w:sz w:val="20"/>
                <w:szCs w:val="20"/>
                <w:lang w:eastAsia="zh-CN"/>
              </w:rPr>
            </w:pPr>
            <w:r w:rsidRPr="00827C3C">
              <w:rPr>
                <w:rFonts w:eastAsia="Microsoft YaHei UI" w:cs="Arial"/>
                <w:sz w:val="20"/>
                <w:szCs w:val="20"/>
                <w:lang w:val="en-GB" w:eastAsia="zh-CN"/>
              </w:rPr>
              <w:t>For an RRC-configured active DL BWP in connected mode (if it does not include CD-SSB</w:t>
            </w:r>
            <w:r w:rsidRPr="00827C3C">
              <w:rPr>
                <w:rFonts w:eastAsia="Microsoft YaHei UI" w:cs="Arial"/>
                <w:strike/>
                <w:color w:val="0070C0"/>
                <w:sz w:val="20"/>
                <w:szCs w:val="20"/>
                <w:lang w:val="en-GB" w:eastAsia="zh-CN"/>
              </w:rPr>
              <w:t xml:space="preserve"> and the entire CORESET#0</w:t>
            </w:r>
            <w:r w:rsidRPr="00827C3C">
              <w:rPr>
                <w:rFonts w:eastAsia="Microsoft YaHei UI" w:cs="Arial"/>
                <w:sz w:val="20"/>
                <w:szCs w:val="20"/>
                <w:lang w:val="en-GB" w:eastAsia="zh-CN"/>
              </w:rPr>
              <w:t>) from RAN1 perspective,</w:t>
            </w:r>
          </w:p>
          <w:p w14:paraId="42ECD588" w14:textId="77777777" w:rsidR="00C20961" w:rsidRPr="00827C3C" w:rsidRDefault="00C20961" w:rsidP="00CD39F6">
            <w:pPr>
              <w:numPr>
                <w:ilvl w:val="2"/>
                <w:numId w:val="15"/>
              </w:numPr>
              <w:spacing w:after="0" w:line="231" w:lineRule="atLeast"/>
              <w:textAlignment w:val="baseline"/>
              <w:rPr>
                <w:rFonts w:eastAsia="Microsoft YaHei UI" w:cs="Arial"/>
                <w:sz w:val="20"/>
                <w:szCs w:val="20"/>
                <w:lang w:eastAsia="zh-CN"/>
              </w:rPr>
            </w:pPr>
            <w:r w:rsidRPr="00827C3C">
              <w:rPr>
                <w:rFonts w:eastAsia="Times New Roman" w:cs="Arial"/>
                <w:sz w:val="20"/>
                <w:szCs w:val="20"/>
                <w:lang w:val="en-GB" w:eastAsia="en-GB"/>
              </w:rPr>
              <w:t>A RedCap UE supporting mandatory FG 6-1 (but not optional FG 6-1a) expects it to contain NCD-SSB for serving cell but not CORESET#0/SIB</w:t>
            </w:r>
          </w:p>
          <w:p w14:paraId="3538CD65" w14:textId="657EE023" w:rsidR="00C20961" w:rsidRPr="00827C3C" w:rsidRDefault="00C20961" w:rsidP="00CD39F6">
            <w:pPr>
              <w:numPr>
                <w:ilvl w:val="2"/>
                <w:numId w:val="15"/>
              </w:numPr>
              <w:overflowPunct w:val="0"/>
              <w:autoSpaceDE w:val="0"/>
              <w:autoSpaceDN w:val="0"/>
              <w:spacing w:after="0" w:line="252" w:lineRule="auto"/>
              <w:textAlignment w:val="baseline"/>
              <w:rPr>
                <w:rFonts w:eastAsia="Microsoft YaHei UI" w:cs="Arial"/>
                <w:sz w:val="20"/>
                <w:szCs w:val="20"/>
                <w:lang w:eastAsia="zh-CN"/>
              </w:rPr>
            </w:pPr>
            <w:r w:rsidRPr="00827C3C">
              <w:rPr>
                <w:rFonts w:eastAsia="Times New Roman" w:cs="Arial"/>
                <w:sz w:val="20"/>
                <w:szCs w:val="20"/>
                <w:lang w:val="en-GB" w:eastAsia="en-GB"/>
              </w:rPr>
              <w:t>[…]</w:t>
            </w:r>
          </w:p>
          <w:p w14:paraId="2AA1118B" w14:textId="77777777" w:rsidR="00C20961" w:rsidRPr="00827C3C" w:rsidRDefault="00C20961" w:rsidP="00CD39F6">
            <w:pPr>
              <w:numPr>
                <w:ilvl w:val="1"/>
                <w:numId w:val="15"/>
              </w:numPr>
              <w:spacing w:after="0" w:line="231" w:lineRule="atLeast"/>
              <w:textAlignment w:val="baseline"/>
              <w:rPr>
                <w:rFonts w:eastAsia="Microsoft YaHei UI" w:cs="Arial"/>
                <w:sz w:val="20"/>
                <w:szCs w:val="20"/>
                <w:lang w:eastAsia="zh-CN"/>
              </w:rPr>
            </w:pPr>
            <w:r w:rsidRPr="00827C3C">
              <w:rPr>
                <w:rFonts w:eastAsia="Microsoft YaHei UI" w:cs="Arial"/>
                <w:sz w:val="20"/>
                <w:szCs w:val="20"/>
                <w:lang w:val="en-GB" w:eastAsia="zh-CN"/>
              </w:rPr>
              <w:t>[…]</w:t>
            </w:r>
          </w:p>
          <w:p w14:paraId="0706AA9F" w14:textId="599E57F4" w:rsidR="001C1B59" w:rsidRPr="00F01421" w:rsidRDefault="001C1B59" w:rsidP="001C1B59">
            <w:pPr>
              <w:spacing w:after="0" w:line="231" w:lineRule="atLeast"/>
              <w:ind w:left="1440"/>
              <w:textAlignment w:val="baseline"/>
              <w:rPr>
                <w:rFonts w:ascii="Times New Roman" w:eastAsia="Microsoft YaHei UI" w:hAnsi="Times New Roman" w:cs="Times New Roman"/>
                <w:sz w:val="20"/>
                <w:szCs w:val="20"/>
                <w:lang w:eastAsia="zh-CN"/>
              </w:rPr>
            </w:pPr>
          </w:p>
        </w:tc>
      </w:tr>
    </w:tbl>
    <w:p w14:paraId="20AD866C" w14:textId="2F17D5F0" w:rsidR="00C20961" w:rsidRDefault="00C20961" w:rsidP="00C04C9A">
      <w:pPr>
        <w:pStyle w:val="ArialText"/>
      </w:pPr>
    </w:p>
    <w:p w14:paraId="1E56C83D" w14:textId="470F2DB9" w:rsidR="008866BD" w:rsidRDefault="009B2E27" w:rsidP="00C04C9A">
      <w:pPr>
        <w:pStyle w:val="ArialText"/>
      </w:pPr>
      <w:r>
        <w:lastRenderedPageBreak/>
        <w:t>Now, f</w:t>
      </w:r>
      <w:r w:rsidR="008866BD">
        <w:t>or</w:t>
      </w:r>
      <w:r w:rsidR="00A80DB0">
        <w:t xml:space="preserve"> BWP configuration</w:t>
      </w:r>
      <w:r w:rsidR="008866BD">
        <w:t xml:space="preserve"> </w:t>
      </w:r>
      <w:r w:rsidR="003D37AF">
        <w:rPr>
          <w:u w:val="single"/>
        </w:rPr>
        <w:t>o</w:t>
      </w:r>
      <w:r w:rsidR="008866BD" w:rsidRPr="00F43976">
        <w:rPr>
          <w:u w:val="single"/>
        </w:rPr>
        <w:t>ption 1</w:t>
      </w:r>
      <w:r w:rsidR="008866BD">
        <w:t xml:space="preserve">, when the </w:t>
      </w:r>
      <w:r>
        <w:t xml:space="preserve">separate initial DL BWP is configured for </w:t>
      </w:r>
      <w:r w:rsidRPr="00F43976">
        <w:rPr>
          <w:u w:val="single"/>
        </w:rPr>
        <w:t>paging in connected mode</w:t>
      </w:r>
      <w:r>
        <w:t xml:space="preserve">, it should contain </w:t>
      </w:r>
      <w:r w:rsidR="000E3903">
        <w:t xml:space="preserve">a </w:t>
      </w:r>
      <w:r>
        <w:t xml:space="preserve">CD-SSB according </w:t>
      </w:r>
      <w:r w:rsidR="00F43976">
        <w:t xml:space="preserve">to </w:t>
      </w:r>
      <w:r>
        <w:t>the agreement from RAN1#108-e.</w:t>
      </w:r>
    </w:p>
    <w:tbl>
      <w:tblPr>
        <w:tblStyle w:val="TableGrid"/>
        <w:tblW w:w="0" w:type="auto"/>
        <w:tblLook w:val="04A0" w:firstRow="1" w:lastRow="0" w:firstColumn="1" w:lastColumn="0" w:noHBand="0" w:noVBand="1"/>
      </w:tblPr>
      <w:tblGrid>
        <w:gridCol w:w="9629"/>
      </w:tblGrid>
      <w:tr w:rsidR="008866BD" w:rsidRPr="00F01421" w14:paraId="48CB4313" w14:textId="77777777" w:rsidTr="008866BD">
        <w:tc>
          <w:tcPr>
            <w:tcW w:w="9629" w:type="dxa"/>
          </w:tcPr>
          <w:p w14:paraId="064F98C6" w14:textId="0FE2B7A9" w:rsidR="008866BD" w:rsidRPr="00F01421" w:rsidRDefault="008866BD" w:rsidP="008866BD">
            <w:pPr>
              <w:shd w:val="clear" w:color="auto" w:fill="FFFFFF"/>
              <w:spacing w:after="0" w:line="240" w:lineRule="auto"/>
              <w:rPr>
                <w:rFonts w:ascii="Times New Roman" w:eastAsia="SimSun" w:hAnsi="Times New Roman" w:cs="Times New Roman"/>
                <w:color w:val="000000"/>
                <w:sz w:val="20"/>
                <w:szCs w:val="20"/>
                <w:highlight w:val="green"/>
                <w:lang w:eastAsia="zh-CN"/>
              </w:rPr>
            </w:pPr>
            <w:r w:rsidRPr="00F01421">
              <w:rPr>
                <w:rFonts w:ascii="Times New Roman" w:eastAsia="SimSun" w:hAnsi="Times New Roman" w:cs="Times New Roman"/>
                <w:color w:val="000000"/>
                <w:sz w:val="20"/>
                <w:szCs w:val="20"/>
                <w:lang w:eastAsia="zh-CN"/>
              </w:rPr>
              <w:t> </w:t>
            </w:r>
            <w:r w:rsidRPr="00F01421">
              <w:rPr>
                <w:rFonts w:ascii="Times New Roman" w:eastAsia="SimSun" w:hAnsi="Times New Roman" w:cs="Times New Roman"/>
                <w:color w:val="000000"/>
                <w:sz w:val="20"/>
                <w:szCs w:val="20"/>
                <w:highlight w:val="green"/>
                <w:shd w:val="clear" w:color="auto" w:fill="FFFF00"/>
                <w:lang w:eastAsia="zh-CN"/>
              </w:rPr>
              <w:t>Agreement:</w:t>
            </w:r>
            <w:r w:rsidRPr="00F01421">
              <w:rPr>
                <w:rFonts w:ascii="Times New Roman" w:eastAsia="SimSun" w:hAnsi="Times New Roman" w:cs="Times New Roman"/>
                <w:color w:val="FF0000"/>
                <w:sz w:val="20"/>
                <w:szCs w:val="20"/>
                <w:lang w:eastAsia="zh-CN"/>
              </w:rPr>
              <w:t xml:space="preserve"> </w:t>
            </w:r>
          </w:p>
          <w:p w14:paraId="63C85C85" w14:textId="1C8E930C" w:rsidR="008866BD" w:rsidRPr="00827C3C" w:rsidRDefault="009B2E27" w:rsidP="00CD39F6">
            <w:pPr>
              <w:numPr>
                <w:ilvl w:val="0"/>
                <w:numId w:val="23"/>
              </w:numPr>
              <w:shd w:val="clear" w:color="auto" w:fill="FFFFFF"/>
              <w:spacing w:after="0" w:line="231" w:lineRule="atLeast"/>
              <w:jc w:val="both"/>
              <w:rPr>
                <w:rFonts w:eastAsia="Microsoft YaHei UI" w:cs="Arial"/>
                <w:color w:val="000000"/>
                <w:sz w:val="20"/>
                <w:szCs w:val="20"/>
                <w:lang w:eastAsia="zh-CN"/>
              </w:rPr>
            </w:pPr>
            <w:r w:rsidRPr="00827C3C">
              <w:rPr>
                <w:rFonts w:eastAsia="SimSun" w:cs="Arial"/>
                <w:color w:val="000000"/>
                <w:sz w:val="20"/>
                <w:szCs w:val="20"/>
                <w:lang w:eastAsia="zh-CN"/>
              </w:rPr>
              <w:t xml:space="preserve">[…] </w:t>
            </w:r>
          </w:p>
          <w:p w14:paraId="18925368" w14:textId="77777777" w:rsidR="008866BD" w:rsidRPr="00827C3C" w:rsidRDefault="008866BD" w:rsidP="00CD39F6">
            <w:pPr>
              <w:numPr>
                <w:ilvl w:val="0"/>
                <w:numId w:val="23"/>
              </w:numPr>
              <w:shd w:val="clear" w:color="auto" w:fill="FFFFFF"/>
              <w:spacing w:after="0" w:line="231" w:lineRule="atLeast"/>
              <w:jc w:val="both"/>
              <w:rPr>
                <w:rFonts w:eastAsia="SimSun" w:cs="Arial"/>
                <w:color w:val="000000"/>
                <w:sz w:val="20"/>
                <w:szCs w:val="20"/>
                <w:lang w:eastAsia="zh-CN"/>
              </w:rPr>
            </w:pPr>
            <w:r w:rsidRPr="00827C3C">
              <w:rPr>
                <w:rFonts w:eastAsia="SimSun" w:cs="Arial"/>
                <w:color w:val="000000"/>
                <w:sz w:val="20"/>
                <w:szCs w:val="20"/>
                <w:lang w:eastAsia="zh-CN"/>
              </w:rPr>
              <w:t>For BWP#0 configuration option 1,</w:t>
            </w:r>
          </w:p>
          <w:p w14:paraId="40966CA9" w14:textId="77777777" w:rsidR="008866BD" w:rsidRPr="00827C3C" w:rsidRDefault="008866BD" w:rsidP="00CD39F6">
            <w:pPr>
              <w:numPr>
                <w:ilvl w:val="1"/>
                <w:numId w:val="24"/>
              </w:numPr>
              <w:shd w:val="clear" w:color="auto" w:fill="FFFFFF"/>
              <w:spacing w:after="0" w:line="231" w:lineRule="atLeast"/>
              <w:jc w:val="both"/>
              <w:textAlignment w:val="baseline"/>
              <w:rPr>
                <w:rFonts w:eastAsia="Microsoft YaHei UI" w:cs="Arial"/>
                <w:sz w:val="20"/>
                <w:szCs w:val="20"/>
                <w:lang w:eastAsia="zh-CN"/>
              </w:rPr>
            </w:pPr>
            <w:r w:rsidRPr="00827C3C">
              <w:rPr>
                <w:rFonts w:eastAsia="Microsoft YaHei UI" w:cs="Arial"/>
                <w:sz w:val="20"/>
                <w:szCs w:val="20"/>
                <w:lang w:eastAsia="zh-CN"/>
              </w:rPr>
              <w:t>For FR1,</w:t>
            </w:r>
          </w:p>
          <w:p w14:paraId="65D36BDB" w14:textId="77777777" w:rsidR="008866BD" w:rsidRPr="00827C3C" w:rsidRDefault="008866BD" w:rsidP="00CD39F6">
            <w:pPr>
              <w:numPr>
                <w:ilvl w:val="2"/>
                <w:numId w:val="15"/>
              </w:numPr>
              <w:spacing w:after="0" w:line="231" w:lineRule="atLeast"/>
              <w:rPr>
                <w:rFonts w:eastAsia="Microsoft YaHei UI" w:cs="Arial"/>
                <w:sz w:val="20"/>
                <w:szCs w:val="20"/>
                <w:lang w:eastAsia="zh-CN"/>
              </w:rPr>
            </w:pPr>
            <w:r w:rsidRPr="00827C3C">
              <w:rPr>
                <w:rFonts w:eastAsia="Microsoft YaHei UI" w:cs="Arial"/>
                <w:sz w:val="20"/>
                <w:szCs w:val="20"/>
                <w:lang w:eastAsia="zh-CN"/>
              </w:rPr>
              <w:t>For a separate initial DL BWP, for a RedCap UE in connected mode, paging can only be configured if it contains CD-SSB and the entire CORESET#0.</w:t>
            </w:r>
          </w:p>
          <w:p w14:paraId="7ADD8FF0" w14:textId="77777777" w:rsidR="008866BD" w:rsidRPr="00827C3C" w:rsidRDefault="008866BD" w:rsidP="00CD39F6">
            <w:pPr>
              <w:numPr>
                <w:ilvl w:val="1"/>
                <w:numId w:val="24"/>
              </w:numPr>
              <w:shd w:val="clear" w:color="auto" w:fill="FFFFFF"/>
              <w:spacing w:after="0" w:line="231" w:lineRule="atLeast"/>
              <w:jc w:val="both"/>
              <w:textAlignment w:val="baseline"/>
              <w:rPr>
                <w:rFonts w:eastAsia="Microsoft YaHei UI" w:cs="Arial"/>
                <w:color w:val="0070C0"/>
                <w:sz w:val="20"/>
                <w:szCs w:val="20"/>
                <w:lang w:eastAsia="zh-CN"/>
              </w:rPr>
            </w:pPr>
            <w:r w:rsidRPr="00827C3C">
              <w:rPr>
                <w:rFonts w:eastAsia="Microsoft YaHei UI" w:cs="Arial"/>
                <w:color w:val="0070C0"/>
                <w:sz w:val="20"/>
                <w:szCs w:val="20"/>
                <w:lang w:eastAsia="zh-CN"/>
              </w:rPr>
              <w:t>For FR2,</w:t>
            </w:r>
          </w:p>
          <w:p w14:paraId="20E7F329" w14:textId="77777777" w:rsidR="008866BD" w:rsidRPr="00827C3C" w:rsidRDefault="008866BD" w:rsidP="00CD39F6">
            <w:pPr>
              <w:numPr>
                <w:ilvl w:val="2"/>
                <w:numId w:val="15"/>
              </w:numPr>
              <w:spacing w:after="0" w:line="231" w:lineRule="atLeast"/>
              <w:rPr>
                <w:rFonts w:eastAsia="Microsoft YaHei UI" w:cs="Arial"/>
                <w:color w:val="000000"/>
                <w:sz w:val="20"/>
                <w:szCs w:val="20"/>
                <w:lang w:eastAsia="zh-CN"/>
              </w:rPr>
            </w:pPr>
            <w:r w:rsidRPr="00827C3C">
              <w:rPr>
                <w:rFonts w:eastAsia="Microsoft YaHei UI" w:cs="Arial"/>
                <w:color w:val="000000"/>
                <w:sz w:val="20"/>
                <w:szCs w:val="20"/>
                <w:lang w:eastAsia="zh-CN"/>
              </w:rPr>
              <w:t>For a separate initial DL BWP, for a RedCap UE in connected mode, paging can only be configured if it contains CD-SSB</w:t>
            </w:r>
            <w:r w:rsidRPr="00827C3C">
              <w:rPr>
                <w:rFonts w:eastAsia="Microsoft YaHei UI" w:cs="Arial"/>
                <w:strike/>
                <w:color w:val="0070C0"/>
                <w:sz w:val="20"/>
                <w:szCs w:val="20"/>
                <w:lang w:val="en-GB" w:eastAsia="zh-CN"/>
              </w:rPr>
              <w:t xml:space="preserve"> and the entire CORESET#0</w:t>
            </w:r>
            <w:r w:rsidRPr="00827C3C">
              <w:rPr>
                <w:rFonts w:eastAsia="Microsoft YaHei UI" w:cs="Arial"/>
                <w:color w:val="000000"/>
                <w:sz w:val="20"/>
                <w:szCs w:val="20"/>
                <w:lang w:eastAsia="zh-CN"/>
              </w:rPr>
              <w:t>.</w:t>
            </w:r>
          </w:p>
          <w:p w14:paraId="40F0635F" w14:textId="77777777" w:rsidR="008866BD" w:rsidRPr="00827C3C" w:rsidRDefault="009B2E27" w:rsidP="00CD39F6">
            <w:pPr>
              <w:numPr>
                <w:ilvl w:val="0"/>
                <w:numId w:val="23"/>
              </w:numPr>
              <w:shd w:val="clear" w:color="auto" w:fill="FFFFFF"/>
              <w:spacing w:after="0" w:line="231" w:lineRule="atLeast"/>
              <w:jc w:val="both"/>
              <w:rPr>
                <w:rFonts w:cs="Arial"/>
              </w:rPr>
            </w:pPr>
            <w:r w:rsidRPr="00827C3C">
              <w:rPr>
                <w:rFonts w:eastAsia="SimSun" w:cs="Arial"/>
                <w:color w:val="000000"/>
                <w:sz w:val="20"/>
                <w:szCs w:val="20"/>
                <w:lang w:eastAsia="zh-CN"/>
              </w:rPr>
              <w:t>[…]</w:t>
            </w:r>
          </w:p>
          <w:p w14:paraId="531E345A" w14:textId="6AD322F1" w:rsidR="001C1B59" w:rsidRPr="00F01421" w:rsidRDefault="001C1B59" w:rsidP="001C1B59">
            <w:pPr>
              <w:shd w:val="clear" w:color="auto" w:fill="FFFFFF"/>
              <w:spacing w:after="0" w:line="231" w:lineRule="atLeast"/>
              <w:ind w:left="720"/>
              <w:jc w:val="both"/>
              <w:rPr>
                <w:rFonts w:ascii="Times New Roman" w:hAnsi="Times New Roman" w:cs="Times New Roman"/>
              </w:rPr>
            </w:pPr>
          </w:p>
        </w:tc>
      </w:tr>
    </w:tbl>
    <w:p w14:paraId="3CA68C75" w14:textId="77777777" w:rsidR="008866BD" w:rsidRDefault="008866BD" w:rsidP="00C04C9A">
      <w:pPr>
        <w:pStyle w:val="ArialText"/>
      </w:pPr>
    </w:p>
    <w:p w14:paraId="54A3D900" w14:textId="586E4EE4" w:rsidR="00C04C9A" w:rsidRDefault="009D39EF" w:rsidP="00C04C9A">
      <w:pPr>
        <w:pStyle w:val="ArialText"/>
      </w:pPr>
      <w:r>
        <w:t xml:space="preserve">However, for </w:t>
      </w:r>
      <w:r w:rsidR="00A80DB0">
        <w:t xml:space="preserve">BWP configuration </w:t>
      </w:r>
      <w:r w:rsidR="002B1EBC">
        <w:rPr>
          <w:u w:val="single"/>
        </w:rPr>
        <w:t>o</w:t>
      </w:r>
      <w:r w:rsidRPr="00F43976">
        <w:rPr>
          <w:u w:val="single"/>
        </w:rPr>
        <w:t>ption 1</w:t>
      </w:r>
      <w:r>
        <w:t>, wh</w:t>
      </w:r>
      <w:r w:rsidR="008866BD">
        <w:t>ere</w:t>
      </w:r>
      <w:r>
        <w:t xml:space="preserve"> </w:t>
      </w:r>
      <w:r w:rsidR="00827C3C">
        <w:t>the separate</w:t>
      </w:r>
      <w:r w:rsidR="008866BD">
        <w:t xml:space="preserve"> initial </w:t>
      </w:r>
      <w:r w:rsidR="00827C3C">
        <w:t xml:space="preserve">DL </w:t>
      </w:r>
      <w:r w:rsidR="008866BD">
        <w:t xml:space="preserve">BWP </w:t>
      </w:r>
      <w:r>
        <w:t>is not an “RRC-configured” BWP, the</w:t>
      </w:r>
      <w:r w:rsidR="008866BD">
        <w:t xml:space="preserve">re are no agreements related to the presence of </w:t>
      </w:r>
      <w:r w:rsidR="008866BD" w:rsidRPr="008A51C9">
        <w:t>SSB in connected mode</w:t>
      </w:r>
      <w:r w:rsidR="008866BD">
        <w:t xml:space="preserve"> when </w:t>
      </w:r>
      <w:r w:rsidR="00F43976">
        <w:t xml:space="preserve">it is </w:t>
      </w:r>
      <w:r w:rsidR="00827C3C">
        <w:t>used</w:t>
      </w:r>
      <w:r w:rsidR="00F43976">
        <w:t xml:space="preserve"> only for </w:t>
      </w:r>
      <w:r w:rsidR="00F43976" w:rsidRPr="00F43976">
        <w:rPr>
          <w:u w:val="single"/>
        </w:rPr>
        <w:t>random access</w:t>
      </w:r>
      <w:r w:rsidR="00F43976">
        <w:t xml:space="preserve">. </w:t>
      </w:r>
      <w:r w:rsidR="008C210C">
        <w:t>Recall that</w:t>
      </w:r>
      <w:r w:rsidR="00327FE6">
        <w:t xml:space="preserve"> the </w:t>
      </w:r>
      <w:r w:rsidR="00827C3C">
        <w:t>separate</w:t>
      </w:r>
      <w:r w:rsidR="00327FE6">
        <w:t xml:space="preserve"> initial DL BWP configured using </w:t>
      </w:r>
      <w:r w:rsidR="00827C3C">
        <w:t>O</w:t>
      </w:r>
      <w:r w:rsidR="00C04C9A" w:rsidRPr="00F864BE">
        <w:t>ption 1</w:t>
      </w:r>
      <w:r w:rsidR="00327FE6">
        <w:t xml:space="preserve"> does not have dedicated </w:t>
      </w:r>
      <w:r w:rsidR="00327FE6" w:rsidRPr="00827F53">
        <w:t>configuration</w:t>
      </w:r>
      <w:r w:rsidR="00327FE6">
        <w:t>s</w:t>
      </w:r>
      <w:r w:rsidR="00827C3C">
        <w:t>,</w:t>
      </w:r>
      <w:r w:rsidR="00327FE6">
        <w:t xml:space="preserve"> and hence</w:t>
      </w:r>
      <w:r w:rsidR="00827C3C">
        <w:t>, it</w:t>
      </w:r>
      <w:r w:rsidR="00C04C9A">
        <w:t xml:space="preserve"> has a limited functionality</w:t>
      </w:r>
      <w:r w:rsidR="00B00177">
        <w:t xml:space="preserve"> which may not be </w:t>
      </w:r>
      <w:r w:rsidR="0094250B">
        <w:t>suitable</w:t>
      </w:r>
      <w:r w:rsidR="00B00177">
        <w:t xml:space="preserve"> </w:t>
      </w:r>
      <w:r w:rsidR="0094250B">
        <w:t>for</w:t>
      </w:r>
      <w:r w:rsidR="00B00177">
        <w:t xml:space="preserve"> connected mode</w:t>
      </w:r>
      <w:r w:rsidR="00593BC3">
        <w:t xml:space="preserve"> </w:t>
      </w:r>
      <w:r w:rsidR="00327FE6">
        <w:t>Therefore</w:t>
      </w:r>
      <w:r w:rsidR="00C04C9A">
        <w:t xml:space="preserve">, </w:t>
      </w:r>
      <w:r w:rsidR="00327FE6">
        <w:t>a</w:t>
      </w:r>
      <w:r w:rsidR="00C04C9A">
        <w:t xml:space="preserve"> UE typically switches to a non-initial RRC-configured DL BWP </w:t>
      </w:r>
      <w:r w:rsidR="00C20961">
        <w:t>(</w:t>
      </w:r>
      <w:r w:rsidR="00F43976">
        <w:t>e.g., BWP#1</w:t>
      </w:r>
      <w:r w:rsidR="00C20961" w:rsidRPr="00150AEC">
        <w:t>)</w:t>
      </w:r>
      <w:r w:rsidR="00C04C9A">
        <w:t xml:space="preserve"> after initial access. </w:t>
      </w:r>
      <w:r w:rsidR="00F43976">
        <w:t>In principle</w:t>
      </w:r>
      <w:r w:rsidR="00C04C9A">
        <w:t xml:space="preserve">, the </w:t>
      </w:r>
      <w:r w:rsidR="00F43976">
        <w:t>separate</w:t>
      </w:r>
      <w:r w:rsidR="00C04C9A">
        <w:t xml:space="preserve"> initial </w:t>
      </w:r>
      <w:r w:rsidR="00827C3C">
        <w:t xml:space="preserve">DL </w:t>
      </w:r>
      <w:r w:rsidR="00C04C9A">
        <w:t xml:space="preserve">BWP can act as a default </w:t>
      </w:r>
      <w:r w:rsidR="00827C3C">
        <w:t xml:space="preserve">DL </w:t>
      </w:r>
      <w:r w:rsidR="00C04C9A">
        <w:t xml:space="preserve">BWP </w:t>
      </w:r>
      <w:r w:rsidR="00F43976">
        <w:t>and</w:t>
      </w:r>
      <w:r w:rsidR="00C04C9A">
        <w:t xml:space="preserve"> be used for the purpose of power saving after the initial access. However, for RedCap UEs</w:t>
      </w:r>
      <w:r w:rsidR="00827C3C">
        <w:t>,</w:t>
      </w:r>
      <w:r w:rsidR="00C04C9A">
        <w:t xml:space="preserve"> </w:t>
      </w:r>
      <w:r w:rsidR="00C04C9A" w:rsidRPr="00B17D30">
        <w:t xml:space="preserve">the use of </w:t>
      </w:r>
      <w:r w:rsidR="00827C3C">
        <w:t xml:space="preserve">the separate </w:t>
      </w:r>
      <w:r w:rsidR="00C04C9A" w:rsidRPr="00B17D30">
        <w:t>initial DL BWP in connected mode</w:t>
      </w:r>
      <w:r w:rsidR="00C04C9A">
        <w:t xml:space="preserve"> for power saving purposes</w:t>
      </w:r>
      <w:r w:rsidR="00C04C9A" w:rsidRPr="00B17D30">
        <w:t xml:space="preserve"> is quite limited</w:t>
      </w:r>
      <w:r w:rsidR="00C04C9A">
        <w:t xml:space="preserve">. This is because the </w:t>
      </w:r>
      <w:r w:rsidR="00827C3C">
        <w:t>separate</w:t>
      </w:r>
      <w:r w:rsidR="00C04C9A">
        <w:t xml:space="preserve"> </w:t>
      </w:r>
      <w:r w:rsidR="00C04C9A" w:rsidRPr="00B17D30">
        <w:t>initial DL BWP is almost as large as</w:t>
      </w:r>
      <w:r w:rsidR="00827C3C">
        <w:t xml:space="preserve"> the</w:t>
      </w:r>
      <w:r w:rsidR="00C04C9A" w:rsidRPr="00B17D30">
        <w:t xml:space="preserve"> UE BW</w:t>
      </w:r>
      <w:r w:rsidR="00C04C9A">
        <w:t xml:space="preserve"> (e.g., 20 MHz in FR1)</w:t>
      </w:r>
      <w:r w:rsidR="00C04C9A" w:rsidRPr="00B17D30">
        <w:t xml:space="preserve">, </w:t>
      </w:r>
      <w:r w:rsidR="00C04C9A">
        <w:t>and th</w:t>
      </w:r>
      <w:r w:rsidR="00827C3C">
        <w:t>erefore,</w:t>
      </w:r>
      <w:r w:rsidR="00C04C9A">
        <w:t xml:space="preserve"> the</w:t>
      </w:r>
      <w:r w:rsidR="00C04C9A" w:rsidRPr="00B17D30">
        <w:t xml:space="preserve"> power saving gain by switching to</w:t>
      </w:r>
      <w:r w:rsidR="00C04C9A">
        <w:t xml:space="preserve"> th</w:t>
      </w:r>
      <w:r w:rsidR="00827C3C">
        <w:t>is</w:t>
      </w:r>
      <w:r w:rsidR="00C04C9A" w:rsidRPr="00B17D30">
        <w:t xml:space="preserve"> </w:t>
      </w:r>
      <w:r w:rsidR="00827C3C">
        <w:t>DL</w:t>
      </w:r>
      <w:r w:rsidR="00C04C9A" w:rsidRPr="00B17D30">
        <w:t xml:space="preserve"> BWP is</w:t>
      </w:r>
      <w:r w:rsidR="00C04C9A">
        <w:t xml:space="preserve"> </w:t>
      </w:r>
      <w:r w:rsidR="00827C3C">
        <w:t>limited</w:t>
      </w:r>
      <w:r w:rsidR="00C04C9A">
        <w:t>. For non-RedCap UEs with a large BW (e.g., 100 MHz), the</w:t>
      </w:r>
      <w:r w:rsidR="00F04140">
        <w:t>re</w:t>
      </w:r>
      <w:r w:rsidR="00C04C9A">
        <w:t xml:space="preserve"> is more motivation to switch to a significantly smaller initial DL BWP for power saving.  </w:t>
      </w:r>
    </w:p>
    <w:p w14:paraId="2B24718E" w14:textId="08236B5B" w:rsidR="00C04C9A" w:rsidRDefault="00C04C9A" w:rsidP="00827C3C">
      <w:pPr>
        <w:pStyle w:val="Observation"/>
      </w:pPr>
      <w:bookmarkStart w:id="5" w:name="_Toc101798185"/>
      <w:r>
        <w:t>F</w:t>
      </w:r>
      <w:r w:rsidRPr="00F864BE">
        <w:t xml:space="preserve">or BWP configuration </w:t>
      </w:r>
      <w:r w:rsidR="00C1440F">
        <w:t>o</w:t>
      </w:r>
      <w:r w:rsidR="00552712" w:rsidRPr="00F864BE">
        <w:t xml:space="preserve">ption </w:t>
      </w:r>
      <w:r w:rsidRPr="00F864BE">
        <w:t>1</w:t>
      </w:r>
      <w:r>
        <w:t xml:space="preserve">, the use of </w:t>
      </w:r>
      <w:r w:rsidR="00827C3C">
        <w:t xml:space="preserve">the separate </w:t>
      </w:r>
      <w:r>
        <w:t>initial DL BWP in connected mode is quite limited from both functionality and power saving perspectives.</w:t>
      </w:r>
      <w:bookmarkEnd w:id="5"/>
    </w:p>
    <w:p w14:paraId="0512F79B" w14:textId="0780ECC6" w:rsidR="0089047E" w:rsidRDefault="00F43976" w:rsidP="00C2034E">
      <w:pPr>
        <w:pStyle w:val="ArialText"/>
      </w:pPr>
      <w:r>
        <w:t xml:space="preserve">Therefore, </w:t>
      </w:r>
      <w:r w:rsidR="00A37418">
        <w:t xml:space="preserve">for </w:t>
      </w:r>
      <w:r w:rsidR="00C1440F">
        <w:t>o</w:t>
      </w:r>
      <w:r w:rsidR="00A37418">
        <w:t>ption 1</w:t>
      </w:r>
      <w:r w:rsidR="00C2034E">
        <w:t xml:space="preserve">, the use of </w:t>
      </w:r>
      <w:r w:rsidR="00827C3C">
        <w:t xml:space="preserve">the separate </w:t>
      </w:r>
      <w:r w:rsidR="00C2034E">
        <w:t>initial BWP is not very likely</w:t>
      </w:r>
      <w:r w:rsidR="00A37418">
        <w:t xml:space="preserve"> in connected mode</w:t>
      </w:r>
      <w:r w:rsidR="00C2034E">
        <w:t xml:space="preserve"> as the UE typically operates </w:t>
      </w:r>
      <w:r w:rsidR="005A10DF">
        <w:t>i</w:t>
      </w:r>
      <w:r w:rsidR="00C2034E">
        <w:t xml:space="preserve">n a non-initial BWP. However, it is still possible that a UE in connected mode switches back to the </w:t>
      </w:r>
      <w:r w:rsidR="00A37418">
        <w:t xml:space="preserve">separate </w:t>
      </w:r>
      <w:r w:rsidR="00C2034E">
        <w:t xml:space="preserve">initial </w:t>
      </w:r>
      <w:r w:rsidR="00A37418">
        <w:t xml:space="preserve">DL/UL </w:t>
      </w:r>
      <w:r w:rsidR="00C2034E">
        <w:t xml:space="preserve">BWP for random access purposes. Note that random access procedure can be initiated </w:t>
      </w:r>
      <w:r w:rsidR="00C2034E" w:rsidRPr="009C48B3">
        <w:t>by a PDCCH order from the gNB</w:t>
      </w:r>
      <w:r w:rsidR="005A10DF">
        <w:t xml:space="preserve"> in connected mode</w:t>
      </w:r>
      <w:r w:rsidR="00C2034E">
        <w:t>, for example for uplink re-</w:t>
      </w:r>
      <w:r w:rsidR="00C2034E">
        <w:rPr>
          <w:rFonts w:cs="Arial"/>
          <w:color w:val="202124"/>
          <w:shd w:val="clear" w:color="auto" w:fill="FFFFFF"/>
        </w:rPr>
        <w:t xml:space="preserve">synchronization (i.e., when the status of </w:t>
      </w:r>
      <w:r w:rsidR="00C2034E" w:rsidRPr="0031261B">
        <w:rPr>
          <w:rFonts w:cs="Arial"/>
          <w:color w:val="202124"/>
          <w:shd w:val="clear" w:color="auto" w:fill="FFFFFF"/>
        </w:rPr>
        <w:t>UL synchronization status is non-synchronized</w:t>
      </w:r>
      <w:r w:rsidR="00C2034E">
        <w:rPr>
          <w:rFonts w:cs="Arial"/>
          <w:color w:val="202124"/>
          <w:shd w:val="clear" w:color="auto" w:fill="FFFFFF"/>
        </w:rPr>
        <w:t>).</w:t>
      </w:r>
      <w:r w:rsidR="00C2034E" w:rsidRPr="00401FE6">
        <w:t xml:space="preserve"> </w:t>
      </w:r>
      <w:r w:rsidR="00C2034E">
        <w:t xml:space="preserve">In this case, </w:t>
      </w:r>
      <w:r w:rsidR="00C2034E" w:rsidRPr="00F43DD5">
        <w:t>if RACH occasions are not configured for the active UL BWP</w:t>
      </w:r>
      <w:r w:rsidR="00C2034E">
        <w:t xml:space="preserve">, it is switched to the </w:t>
      </w:r>
      <w:r w:rsidR="00A37418">
        <w:t xml:space="preserve">separate </w:t>
      </w:r>
      <w:r w:rsidR="00C2034E" w:rsidRPr="00687F2E">
        <w:t xml:space="preserve">initial </w:t>
      </w:r>
      <w:r w:rsidR="00C2034E">
        <w:t>UL</w:t>
      </w:r>
      <w:r w:rsidR="00C2034E" w:rsidRPr="00687F2E">
        <w:t xml:space="preserve"> BWP</w:t>
      </w:r>
      <w:r w:rsidR="00A37418">
        <w:t>,</w:t>
      </w:r>
      <w:r w:rsidR="00710ABB">
        <w:t xml:space="preserve"> and potentially </w:t>
      </w:r>
      <w:r w:rsidR="00A37418">
        <w:t xml:space="preserve">to </w:t>
      </w:r>
      <w:r w:rsidR="00710ABB">
        <w:t xml:space="preserve">its corresponding </w:t>
      </w:r>
      <w:r w:rsidR="00A37418">
        <w:t xml:space="preserve">separate </w:t>
      </w:r>
      <w:r w:rsidR="00710ABB">
        <w:t>initial DL BWP in TDD</w:t>
      </w:r>
      <w:r w:rsidR="00C2034E" w:rsidRPr="00687F2E">
        <w:t>.</w:t>
      </w:r>
      <w:r w:rsidR="005D615A">
        <w:t xml:space="preserve"> </w:t>
      </w:r>
    </w:p>
    <w:p w14:paraId="7557A078" w14:textId="051569F4" w:rsidR="00E7781C" w:rsidRDefault="00B35920" w:rsidP="003833CA">
      <w:pPr>
        <w:pStyle w:val="Observation"/>
      </w:pPr>
      <w:bookmarkStart w:id="6" w:name="_Toc101798186"/>
      <w:r>
        <w:t>In connected mode, i</w:t>
      </w:r>
      <w:r w:rsidRPr="00B35920">
        <w:t xml:space="preserve">t is possible that a UE switches back to the </w:t>
      </w:r>
      <w:r w:rsidR="00A37418">
        <w:t xml:space="preserve">separate </w:t>
      </w:r>
      <w:r w:rsidRPr="00B35920">
        <w:t>initial BWP</w:t>
      </w:r>
      <w:r>
        <w:t>s</w:t>
      </w:r>
      <w:r w:rsidRPr="00B35920">
        <w:t xml:space="preserve"> for random access purposes when RACH occasions are not configured for the active UL BWP of the serving cell.</w:t>
      </w:r>
      <w:bookmarkEnd w:id="6"/>
    </w:p>
    <w:p w14:paraId="33D5D29E" w14:textId="780823A5" w:rsidR="007F6DCC" w:rsidRDefault="007F6DCC" w:rsidP="007F6DCC">
      <w:pPr>
        <w:pStyle w:val="ArialText"/>
      </w:pPr>
      <w:r>
        <w:t xml:space="preserve">It is </w:t>
      </w:r>
      <w:r w:rsidR="003833CA">
        <w:t xml:space="preserve">also </w:t>
      </w:r>
      <w:r>
        <w:t xml:space="preserve">important to note that </w:t>
      </w:r>
      <w:r w:rsidRPr="00C75676">
        <w:t>common</w:t>
      </w:r>
      <w:r w:rsidR="003833CA">
        <w:t>/</w:t>
      </w:r>
      <w:r w:rsidR="003833CA" w:rsidRPr="00C75676">
        <w:t>generic</w:t>
      </w:r>
      <w:r w:rsidRPr="00C75676">
        <w:t xml:space="preserve"> parameters</w:t>
      </w:r>
      <w:r>
        <w:t xml:space="preserve"> </w:t>
      </w:r>
      <w:r w:rsidRPr="00C75676">
        <w:t xml:space="preserve">for </w:t>
      </w:r>
      <w:r>
        <w:t xml:space="preserve">the separate initial </w:t>
      </w:r>
      <w:r w:rsidR="003833CA">
        <w:t xml:space="preserve">DL </w:t>
      </w:r>
      <w:r>
        <w:t xml:space="preserve">BWP, including location and bandwidth, </w:t>
      </w:r>
      <w:r w:rsidRPr="00C75676">
        <w:t>are</w:t>
      </w:r>
      <w:r>
        <w:t xml:space="preserve"> cell-specifically configured, and cannot be changed for individual UEs while they are </w:t>
      </w:r>
      <w:r w:rsidR="005A6482">
        <w:t xml:space="preserve">in </w:t>
      </w:r>
      <w:r>
        <w:t xml:space="preserve">connected mode. In addition, </w:t>
      </w:r>
      <w:r w:rsidR="00D75872" w:rsidRPr="00D75872">
        <w:t xml:space="preserve">it could be interpreted from the RAN2 agreements copied below that </w:t>
      </w:r>
      <w:r>
        <w:t xml:space="preserve">NCD-SSB can </w:t>
      </w:r>
      <w:r w:rsidR="005A10DF">
        <w:t xml:space="preserve">only </w:t>
      </w:r>
      <w:r>
        <w:t xml:space="preserve">be configured </w:t>
      </w:r>
      <w:r w:rsidR="005A10DF">
        <w:t xml:space="preserve">in a non-initial DL BWP for </w:t>
      </w:r>
      <w:r w:rsidR="00C1440F">
        <w:t>o</w:t>
      </w:r>
      <w:r w:rsidR="005A10DF">
        <w:t>ption 1</w:t>
      </w:r>
      <w:r>
        <w:t>:</w:t>
      </w:r>
    </w:p>
    <w:tbl>
      <w:tblPr>
        <w:tblStyle w:val="TableGrid"/>
        <w:tblW w:w="0" w:type="auto"/>
        <w:tblLook w:val="04A0" w:firstRow="1" w:lastRow="0" w:firstColumn="1" w:lastColumn="0" w:noHBand="0" w:noVBand="1"/>
      </w:tblPr>
      <w:tblGrid>
        <w:gridCol w:w="9629"/>
      </w:tblGrid>
      <w:tr w:rsidR="007F6DCC" w14:paraId="2FC4C03A" w14:textId="77777777" w:rsidTr="003D54BE">
        <w:tc>
          <w:tcPr>
            <w:tcW w:w="9629" w:type="dxa"/>
          </w:tcPr>
          <w:p w14:paraId="2CFDC1E1" w14:textId="77777777" w:rsidR="007F6DCC" w:rsidRPr="001C1B59" w:rsidRDefault="007F6DCC" w:rsidP="00CD39F6">
            <w:pPr>
              <w:pStyle w:val="ListParagraph"/>
              <w:widowControl w:val="0"/>
              <w:numPr>
                <w:ilvl w:val="0"/>
                <w:numId w:val="19"/>
              </w:numPr>
              <w:spacing w:line="240" w:lineRule="auto"/>
              <w:jc w:val="both"/>
              <w:rPr>
                <w:rFonts w:ascii="Arial" w:hAnsi="Arial" w:cs="Arial"/>
                <w:sz w:val="20"/>
                <w:szCs w:val="20"/>
              </w:rPr>
            </w:pPr>
            <w:r w:rsidRPr="001C1B59">
              <w:rPr>
                <w:rFonts w:ascii="Arial" w:hAnsi="Arial" w:cs="Arial"/>
                <w:sz w:val="20"/>
                <w:szCs w:val="20"/>
              </w:rPr>
              <w:t>A RedCap UE in idle/inactive mode monitors paging only in an initial BWP (default or RedCap specific) associated with CD-SSB and performs cell (re-)selection and measurements on the CD-SSB</w:t>
            </w:r>
          </w:p>
          <w:p w14:paraId="4E3D6E05" w14:textId="77777777" w:rsidR="007F6DCC" w:rsidRDefault="007F6DCC" w:rsidP="00CD39F6">
            <w:pPr>
              <w:pStyle w:val="ListParagraph"/>
              <w:widowControl w:val="0"/>
              <w:numPr>
                <w:ilvl w:val="0"/>
                <w:numId w:val="19"/>
              </w:numPr>
              <w:spacing w:line="240" w:lineRule="auto"/>
              <w:jc w:val="both"/>
              <w:rPr>
                <w:rFonts w:ascii="Arial" w:hAnsi="Arial" w:cs="Arial"/>
                <w:sz w:val="20"/>
                <w:szCs w:val="20"/>
              </w:rPr>
            </w:pPr>
            <w:r w:rsidRPr="001C1B59">
              <w:rPr>
                <w:rFonts w:ascii="Arial" w:hAnsi="Arial" w:cs="Arial"/>
                <w:sz w:val="20"/>
                <w:szCs w:val="20"/>
              </w:rPr>
              <w:t>In RRC connected mode NCD-SSB may be configured for a RedCap UE in dedicated DL BWP.</w:t>
            </w:r>
          </w:p>
          <w:p w14:paraId="0BB81330" w14:textId="61211C09" w:rsidR="001C1B59" w:rsidRPr="001C1B59" w:rsidRDefault="001C1B59" w:rsidP="001C1B59">
            <w:pPr>
              <w:pStyle w:val="ListParagraph"/>
              <w:widowControl w:val="0"/>
              <w:spacing w:line="240" w:lineRule="auto"/>
              <w:jc w:val="both"/>
              <w:rPr>
                <w:rFonts w:ascii="Arial" w:hAnsi="Arial" w:cs="Arial"/>
                <w:sz w:val="20"/>
                <w:szCs w:val="20"/>
              </w:rPr>
            </w:pPr>
          </w:p>
        </w:tc>
      </w:tr>
    </w:tbl>
    <w:p w14:paraId="4E836971" w14:textId="2DAD5540" w:rsidR="00593BC3" w:rsidRDefault="00593BC3" w:rsidP="006014F8">
      <w:pPr>
        <w:pStyle w:val="Observation"/>
        <w:numPr>
          <w:ilvl w:val="0"/>
          <w:numId w:val="0"/>
        </w:numPr>
      </w:pPr>
    </w:p>
    <w:p w14:paraId="6DAC5469" w14:textId="1BABD455" w:rsidR="005A10DF" w:rsidRPr="006014F8" w:rsidRDefault="005A10DF" w:rsidP="006023C8">
      <w:pPr>
        <w:pStyle w:val="ArialText"/>
        <w:rPr>
          <w:b/>
          <w:bCs/>
        </w:rPr>
      </w:pPr>
      <w:r w:rsidRPr="006014F8">
        <w:t>This implies that</w:t>
      </w:r>
      <w:r w:rsidR="00E33DFF" w:rsidRPr="006014F8">
        <w:t xml:space="preserve">, for </w:t>
      </w:r>
      <w:r w:rsidR="00C1440F">
        <w:t>o</w:t>
      </w:r>
      <w:r w:rsidR="00E33DFF" w:rsidRPr="006014F8">
        <w:t>ption 1,</w:t>
      </w:r>
      <w:r w:rsidRPr="006014F8">
        <w:t xml:space="preserve"> if </w:t>
      </w:r>
      <w:r w:rsidR="003833CA">
        <w:t>the separate</w:t>
      </w:r>
      <w:r w:rsidR="00E33DFF" w:rsidRPr="006014F8">
        <w:t xml:space="preserve"> initial DL BWP does not contain </w:t>
      </w:r>
      <w:r w:rsidR="00E751EC">
        <w:t xml:space="preserve">an </w:t>
      </w:r>
      <w:r w:rsidR="00E33DFF" w:rsidRPr="006014F8">
        <w:t>SSB during random access in idle/inactive mode</w:t>
      </w:r>
      <w:r w:rsidR="00935085" w:rsidRPr="006014F8">
        <w:t xml:space="preserve"> (as already agreed in RAN1)</w:t>
      </w:r>
      <w:r w:rsidR="00E33DFF" w:rsidRPr="006014F8">
        <w:t xml:space="preserve">, it will not contain SSB </w:t>
      </w:r>
      <w:r w:rsidR="0036579E">
        <w:t xml:space="preserve">if it is used </w:t>
      </w:r>
      <w:r w:rsidR="00E33DFF" w:rsidRPr="006014F8">
        <w:t xml:space="preserve">during connected mode. </w:t>
      </w:r>
      <w:r w:rsidR="00935085" w:rsidRPr="006014F8">
        <w:t xml:space="preserve">At the same time, it is also not reasonable to expect the UE to operate in a </w:t>
      </w:r>
      <w:r w:rsidR="003833CA">
        <w:t xml:space="preserve">DL </w:t>
      </w:r>
      <w:r w:rsidR="00935085" w:rsidRPr="006014F8">
        <w:t xml:space="preserve">BWP without presence of any SSB in connected mode for long periods of time. Therefore, we propose the following as a compromise (which is in-line </w:t>
      </w:r>
      <w:r w:rsidR="00C1440F">
        <w:t>o</w:t>
      </w:r>
      <w:r w:rsidR="00D9342C" w:rsidRPr="006014F8">
        <w:t xml:space="preserve">ption 2 in Proposal 3-1h in the FL summary from RAN1#108-e </w:t>
      </w:r>
      <w:r w:rsidR="00020C1A">
        <w:rPr>
          <w:b/>
          <w:bCs/>
        </w:rPr>
        <w:fldChar w:fldCharType="begin"/>
      </w:r>
      <w:r w:rsidR="00020C1A">
        <w:instrText xml:space="preserve"> REF _Ref101201722 \r \h </w:instrText>
      </w:r>
      <w:r w:rsidR="006023C8">
        <w:rPr>
          <w:b/>
          <w:bCs/>
        </w:rPr>
        <w:instrText xml:space="preserve"> \* MERGEFORMAT </w:instrText>
      </w:r>
      <w:r w:rsidR="00020C1A">
        <w:rPr>
          <w:b/>
          <w:bCs/>
        </w:rPr>
      </w:r>
      <w:r w:rsidR="00020C1A">
        <w:rPr>
          <w:b/>
          <w:bCs/>
        </w:rPr>
        <w:fldChar w:fldCharType="separate"/>
      </w:r>
      <w:r w:rsidR="00377D91">
        <w:t>[4]</w:t>
      </w:r>
      <w:r w:rsidR="00020C1A">
        <w:rPr>
          <w:b/>
          <w:bCs/>
        </w:rPr>
        <w:fldChar w:fldCharType="end"/>
      </w:r>
      <w:r w:rsidR="00D9342C" w:rsidRPr="006014F8">
        <w:t>):</w:t>
      </w:r>
    </w:p>
    <w:p w14:paraId="61B72CD6" w14:textId="1031EE8E" w:rsidR="00D9342C" w:rsidRDefault="00D9342C" w:rsidP="006014F8">
      <w:pPr>
        <w:pStyle w:val="Observation"/>
        <w:numPr>
          <w:ilvl w:val="0"/>
          <w:numId w:val="0"/>
        </w:numPr>
      </w:pPr>
    </w:p>
    <w:p w14:paraId="669974F5" w14:textId="65417B02" w:rsidR="00D9342C" w:rsidRPr="006014F8" w:rsidRDefault="006014F8" w:rsidP="006014F8">
      <w:pPr>
        <w:pStyle w:val="Proposal"/>
        <w:rPr>
          <w:lang w:val="en-GB"/>
        </w:rPr>
      </w:pPr>
      <w:bookmarkStart w:id="7" w:name="_Toc101798192"/>
      <w:r w:rsidRPr="006014F8">
        <w:t xml:space="preserve">For BWP configuration </w:t>
      </w:r>
      <w:r w:rsidR="005B1FF4">
        <w:t>o</w:t>
      </w:r>
      <w:r w:rsidRPr="006014F8">
        <w:t xml:space="preserve">ption 1, </w:t>
      </w:r>
      <w:r>
        <w:t xml:space="preserve">for a separate initial DL BWP during random access </w:t>
      </w:r>
      <w:r w:rsidRPr="006014F8">
        <w:t xml:space="preserve">in connected mode, </w:t>
      </w:r>
      <w:r>
        <w:t>RedCap</w:t>
      </w:r>
      <w:r w:rsidRPr="006014F8">
        <w:t xml:space="preserve"> UE does not expect it to contain </w:t>
      </w:r>
      <w:r w:rsidR="00CD7532">
        <w:t xml:space="preserve">an </w:t>
      </w:r>
      <w:r w:rsidRPr="006014F8">
        <w:t>SSB.</w:t>
      </w:r>
      <w:bookmarkEnd w:id="7"/>
    </w:p>
    <w:p w14:paraId="781FC770" w14:textId="29BE55D1" w:rsidR="00EE320A" w:rsidRPr="002B7809" w:rsidRDefault="006014F8" w:rsidP="00EE320A">
      <w:pPr>
        <w:pStyle w:val="Proposal"/>
      </w:pPr>
      <w:bookmarkStart w:id="8" w:name="_Toc101798193"/>
      <w:r w:rsidRPr="006014F8">
        <w:t xml:space="preserve">For BWP configuration </w:t>
      </w:r>
      <w:r w:rsidR="005B1FF4">
        <w:t>o</w:t>
      </w:r>
      <w:r w:rsidRPr="006014F8">
        <w:t>ption 1, upon successful completion of the random access procedure</w:t>
      </w:r>
      <w:r w:rsidR="005727D9">
        <w:t xml:space="preserve"> in connected mode</w:t>
      </w:r>
      <w:r w:rsidRPr="006014F8">
        <w:t>, a RedCap UE supporting FG 6-1 but not FG 6-1a in connected mode is not required to operate on a separate initial DL BWP that does not contain SSB.</w:t>
      </w:r>
      <w:bookmarkEnd w:id="8"/>
    </w:p>
    <w:p w14:paraId="09540A67" w14:textId="423130DD" w:rsidR="00EE320A" w:rsidRDefault="008F2A0C" w:rsidP="008F2A0C">
      <w:pPr>
        <w:pStyle w:val="ArialText"/>
        <w:rPr>
          <w:szCs w:val="20"/>
        </w:rPr>
      </w:pPr>
      <w:r>
        <w:rPr>
          <w:szCs w:val="20"/>
        </w:rPr>
        <w:t xml:space="preserve">We do not expect specifications changes if the </w:t>
      </w:r>
      <w:r w:rsidR="00C222FA">
        <w:rPr>
          <w:szCs w:val="20"/>
        </w:rPr>
        <w:t>above proposals</w:t>
      </w:r>
      <w:r>
        <w:rPr>
          <w:szCs w:val="20"/>
        </w:rPr>
        <w:t xml:space="preserve"> are agreed in RAN1. The reason is that Clause 17.1 (RedCap UE procedures) of TS 38.213 </w:t>
      </w:r>
      <w:r w:rsidR="006D5113">
        <w:rPr>
          <w:szCs w:val="20"/>
        </w:rPr>
        <w:t xml:space="preserve">(V17.1.0) </w:t>
      </w:r>
      <w:r w:rsidR="004018C4">
        <w:rPr>
          <w:szCs w:val="20"/>
        </w:rPr>
        <w:fldChar w:fldCharType="begin"/>
      </w:r>
      <w:r w:rsidR="004018C4">
        <w:rPr>
          <w:szCs w:val="20"/>
        </w:rPr>
        <w:instrText xml:space="preserve"> REF _Ref101484419 \r \h </w:instrText>
      </w:r>
      <w:r w:rsidR="004018C4">
        <w:rPr>
          <w:szCs w:val="20"/>
        </w:rPr>
      </w:r>
      <w:r w:rsidR="004018C4">
        <w:rPr>
          <w:szCs w:val="20"/>
        </w:rPr>
        <w:fldChar w:fldCharType="separate"/>
      </w:r>
      <w:r w:rsidR="00377D91">
        <w:rPr>
          <w:szCs w:val="20"/>
        </w:rPr>
        <w:t>[5]</w:t>
      </w:r>
      <w:r w:rsidR="004018C4">
        <w:rPr>
          <w:szCs w:val="20"/>
        </w:rPr>
        <w:fldChar w:fldCharType="end"/>
      </w:r>
      <w:r w:rsidR="004018C4">
        <w:rPr>
          <w:szCs w:val="20"/>
        </w:rPr>
        <w:t xml:space="preserve"> </w:t>
      </w:r>
      <w:r>
        <w:rPr>
          <w:szCs w:val="20"/>
        </w:rPr>
        <w:t xml:space="preserve">does not differentiate </w:t>
      </w:r>
      <w:r w:rsidR="00F8426B">
        <w:rPr>
          <w:szCs w:val="20"/>
        </w:rPr>
        <w:t xml:space="preserve">between </w:t>
      </w:r>
      <w:r>
        <w:rPr>
          <w:szCs w:val="20"/>
        </w:rPr>
        <w:t>idle/inactive state and connected state with regards to whether SSB should be expected or not when performing random access in the separate initial DL BWP</w:t>
      </w:r>
      <w:r w:rsidR="000959C4">
        <w:rPr>
          <w:szCs w:val="20"/>
        </w:rPr>
        <w:t xml:space="preserve"> (see also Section 5 of this contribution)</w:t>
      </w:r>
      <w:r>
        <w:rPr>
          <w:szCs w:val="20"/>
        </w:rPr>
        <w:t xml:space="preserve">. </w:t>
      </w:r>
    </w:p>
    <w:p w14:paraId="3B6CAF70" w14:textId="6D5D93D3" w:rsidR="00F614B5" w:rsidRPr="00F614B5" w:rsidRDefault="00F614B5" w:rsidP="008F2A0C">
      <w:pPr>
        <w:pStyle w:val="Observation"/>
      </w:pPr>
      <w:bookmarkStart w:id="9" w:name="_Toc101798187"/>
      <w:r>
        <w:rPr>
          <w:szCs w:val="20"/>
        </w:rPr>
        <w:t xml:space="preserve">RAN1 specification changes are not expected if </w:t>
      </w:r>
      <w:r w:rsidR="00FB1961">
        <w:rPr>
          <w:szCs w:val="20"/>
        </w:rPr>
        <w:t>p</w:t>
      </w:r>
      <w:r>
        <w:rPr>
          <w:szCs w:val="20"/>
        </w:rPr>
        <w:t>roposals 2 and 3</w:t>
      </w:r>
      <w:r w:rsidR="002E6272">
        <w:rPr>
          <w:szCs w:val="20"/>
        </w:rPr>
        <w:t xml:space="preserve"> </w:t>
      </w:r>
      <w:r w:rsidR="00412045">
        <w:rPr>
          <w:szCs w:val="20"/>
        </w:rPr>
        <w:t>described</w:t>
      </w:r>
      <w:r w:rsidR="002E6272">
        <w:rPr>
          <w:szCs w:val="20"/>
        </w:rPr>
        <w:t xml:space="preserve"> above</w:t>
      </w:r>
      <w:r>
        <w:rPr>
          <w:szCs w:val="20"/>
        </w:rPr>
        <w:t xml:space="preserve"> are agreed.</w:t>
      </w:r>
      <w:bookmarkEnd w:id="9"/>
    </w:p>
    <w:p w14:paraId="55CACACA" w14:textId="5C04D045" w:rsidR="00C75B0E" w:rsidRPr="00FA01B7" w:rsidRDefault="00C75B0E" w:rsidP="00C75B0E">
      <w:pPr>
        <w:pStyle w:val="Heading1"/>
        <w:rPr>
          <w:lang w:val="en-US"/>
        </w:rPr>
      </w:pPr>
      <w:r>
        <w:rPr>
          <w:lang w:val="en-US"/>
        </w:rPr>
        <w:t>4</w:t>
      </w:r>
      <w:r>
        <w:rPr>
          <w:lang w:val="en-US"/>
        </w:rPr>
        <w:tab/>
      </w:r>
      <w:r w:rsidR="00D30327">
        <w:rPr>
          <w:lang w:val="en-US"/>
        </w:rPr>
        <w:t>Issue</w:t>
      </w:r>
      <w:r w:rsidR="00492D3D">
        <w:rPr>
          <w:lang w:val="en-US"/>
        </w:rPr>
        <w:t xml:space="preserve"> </w:t>
      </w:r>
      <w:r w:rsidR="00D30327">
        <w:rPr>
          <w:lang w:val="en-US"/>
        </w:rPr>
        <w:t>#3: C</w:t>
      </w:r>
      <w:r w:rsidR="00D30327" w:rsidRPr="00D30327">
        <w:rPr>
          <w:lang w:val="en-US"/>
        </w:rPr>
        <w:t xml:space="preserve">ollision handling between SSB and Msg3 or PUCCH in response to Msg4/MsgB for HD-FDD </w:t>
      </w:r>
    </w:p>
    <w:p w14:paraId="34251A2C" w14:textId="07551DD0" w:rsidR="00D03D08" w:rsidRDefault="00D03D08" w:rsidP="00D03D08">
      <w:pPr>
        <w:pStyle w:val="BodyText"/>
      </w:pPr>
      <w:r>
        <w:t xml:space="preserve">The only open issue left to be </w:t>
      </w:r>
      <w:r w:rsidR="00D97241">
        <w:t>resolved on this topic</w:t>
      </w:r>
      <w:r>
        <w:t xml:space="preserve"> is the handling of the following collision case:</w:t>
      </w:r>
    </w:p>
    <w:p w14:paraId="67654C18" w14:textId="68F3D805" w:rsidR="00D03D08" w:rsidRDefault="00D03D08" w:rsidP="00C31A7B">
      <w:pPr>
        <w:numPr>
          <w:ilvl w:val="0"/>
          <w:numId w:val="18"/>
        </w:numPr>
        <w:spacing w:after="0" w:line="256" w:lineRule="auto"/>
        <w:rPr>
          <w:rFonts w:asciiTheme="minorHAnsi" w:hAnsiTheme="minorHAnsi"/>
        </w:rPr>
      </w:pPr>
      <w:r>
        <w:rPr>
          <w:rFonts w:hint="eastAsia"/>
        </w:rPr>
        <w:t>Collision handling between SSB and Msg3 or PUCCH in response to Msg4/MsgB for HD-FDD UE</w:t>
      </w:r>
    </w:p>
    <w:p w14:paraId="6DB32236" w14:textId="77777777" w:rsidR="00C31A7B" w:rsidRPr="00C31A7B" w:rsidRDefault="00C31A7B" w:rsidP="00C31A7B">
      <w:pPr>
        <w:spacing w:after="0" w:line="256" w:lineRule="auto"/>
        <w:ind w:left="720"/>
        <w:rPr>
          <w:rFonts w:asciiTheme="minorHAnsi" w:hAnsiTheme="minorHAnsi"/>
        </w:rPr>
      </w:pPr>
    </w:p>
    <w:p w14:paraId="23C5157A" w14:textId="66FF6128" w:rsidR="00D97241" w:rsidRDefault="00D97241" w:rsidP="00AD3351">
      <w:pPr>
        <w:jc w:val="both"/>
        <w:rPr>
          <w:bCs/>
        </w:rPr>
      </w:pPr>
      <w:r>
        <w:rPr>
          <w:rFonts w:cs="Arial"/>
          <w:szCs w:val="20"/>
          <w:lang w:eastAsia="ja-JP"/>
        </w:rPr>
        <w:t xml:space="preserve">With regards to the above issue, </w:t>
      </w:r>
      <w:r>
        <w:rPr>
          <w:bCs/>
        </w:rPr>
        <w:t>RAN1 made the following working assumption in RAN1#108-e</w:t>
      </w:r>
      <w:r w:rsidR="00C31A7B">
        <w:rPr>
          <w:bCs/>
        </w:rPr>
        <w:t xml:space="preserve"> </w:t>
      </w:r>
      <w:r w:rsidR="00C31A7B">
        <w:rPr>
          <w:bCs/>
        </w:rPr>
        <w:fldChar w:fldCharType="begin"/>
      </w:r>
      <w:r w:rsidR="00C31A7B">
        <w:rPr>
          <w:bCs/>
        </w:rPr>
        <w:instrText xml:space="preserve"> REF _Ref70404129 \r \h </w:instrText>
      </w:r>
      <w:r w:rsidR="00C31A7B">
        <w:rPr>
          <w:bCs/>
        </w:rPr>
      </w:r>
      <w:r w:rsidR="00C31A7B">
        <w:rPr>
          <w:bCs/>
        </w:rPr>
        <w:fldChar w:fldCharType="separate"/>
      </w:r>
      <w:r w:rsidR="00377D91">
        <w:rPr>
          <w:bCs/>
        </w:rPr>
        <w:t>[3]</w:t>
      </w:r>
      <w:r w:rsidR="00C31A7B">
        <w:rPr>
          <w:bCs/>
        </w:rPr>
        <w:fldChar w:fldCharType="end"/>
      </w:r>
      <w:r>
        <w:rPr>
          <w:bCs/>
        </w:rPr>
        <w:t>:</w:t>
      </w:r>
    </w:p>
    <w:tbl>
      <w:tblPr>
        <w:tblStyle w:val="TableGrid"/>
        <w:tblW w:w="0" w:type="auto"/>
        <w:tblLook w:val="04A0" w:firstRow="1" w:lastRow="0" w:firstColumn="1" w:lastColumn="0" w:noHBand="0" w:noVBand="1"/>
      </w:tblPr>
      <w:tblGrid>
        <w:gridCol w:w="9629"/>
      </w:tblGrid>
      <w:tr w:rsidR="001C1B59" w:rsidRPr="00204B19" w14:paraId="5157C9F5" w14:textId="77777777" w:rsidTr="001C1B59">
        <w:tc>
          <w:tcPr>
            <w:tcW w:w="9629" w:type="dxa"/>
          </w:tcPr>
          <w:p w14:paraId="151F82FF" w14:textId="4C76B11E" w:rsidR="001C1B59" w:rsidRPr="00C31A7B" w:rsidRDefault="001C1B59" w:rsidP="001C1B59">
            <w:pPr>
              <w:rPr>
                <w:rFonts w:eastAsia="DengXian" w:cs="Arial"/>
                <w:sz w:val="20"/>
                <w:szCs w:val="20"/>
                <w:highlight w:val="darkYellow"/>
                <w:lang w:eastAsia="zh-CN"/>
              </w:rPr>
            </w:pPr>
            <w:r w:rsidRPr="00C31A7B">
              <w:rPr>
                <w:rFonts w:eastAsia="DengXian" w:cs="Arial"/>
                <w:sz w:val="20"/>
                <w:szCs w:val="20"/>
                <w:highlight w:val="darkYellow"/>
                <w:lang w:eastAsia="zh-CN"/>
              </w:rPr>
              <w:t>Working assumption:</w:t>
            </w:r>
          </w:p>
          <w:p w14:paraId="74F13E2F" w14:textId="77777777" w:rsidR="001C1B59" w:rsidRPr="00C31A7B" w:rsidRDefault="001C1B59" w:rsidP="00CD39F6">
            <w:pPr>
              <w:numPr>
                <w:ilvl w:val="0"/>
                <w:numId w:val="20"/>
              </w:numPr>
              <w:spacing w:after="0" w:line="252" w:lineRule="auto"/>
              <w:contextualSpacing/>
              <w:rPr>
                <w:rFonts w:eastAsia="Microsoft YaHei UI" w:cs="Arial"/>
                <w:sz w:val="20"/>
                <w:szCs w:val="20"/>
                <w:lang w:eastAsia="zh-CN"/>
              </w:rPr>
            </w:pPr>
            <w:r w:rsidRPr="00C31A7B">
              <w:rPr>
                <w:rFonts w:eastAsia="Microsoft YaHei UI" w:cs="Arial"/>
                <w:sz w:val="20"/>
                <w:szCs w:val="20"/>
                <w:lang w:eastAsia="zh-CN"/>
              </w:rPr>
              <w:t>For Case 5 of SSB overlapping with Msg3 (re)transmission or PUCCH for Msg4/MsgB, reuse the same handling as for other dynamically scheduled UL transmission and prioritize the SSB</w:t>
            </w:r>
          </w:p>
          <w:p w14:paraId="299ED3EE" w14:textId="77777777" w:rsidR="001C1B59" w:rsidRPr="00C31A7B" w:rsidRDefault="001C1B59" w:rsidP="00CD39F6">
            <w:pPr>
              <w:numPr>
                <w:ilvl w:val="1"/>
                <w:numId w:val="20"/>
              </w:numPr>
              <w:spacing w:after="0" w:line="252" w:lineRule="auto"/>
              <w:contextualSpacing/>
              <w:rPr>
                <w:rFonts w:eastAsia="Microsoft YaHei UI" w:cs="Arial"/>
                <w:sz w:val="20"/>
                <w:szCs w:val="20"/>
                <w:lang w:eastAsia="zh-CN"/>
              </w:rPr>
            </w:pPr>
            <w:r w:rsidRPr="00C31A7B">
              <w:rPr>
                <w:rFonts w:eastAsia="Microsoft YaHei UI" w:cs="Arial"/>
                <w:sz w:val="20"/>
                <w:szCs w:val="20"/>
                <w:lang w:eastAsia="zh-CN"/>
              </w:rPr>
              <w:t>Note: Whether the above collision rule is reused for Msg3 PUSCH repetition is up to the agreement in the CE WI</w:t>
            </w:r>
          </w:p>
          <w:p w14:paraId="5BEA94B5" w14:textId="5366CBA1" w:rsidR="001C1B59" w:rsidRPr="00204B19" w:rsidRDefault="001C1B59" w:rsidP="001C1B59">
            <w:pPr>
              <w:spacing w:after="0" w:line="252" w:lineRule="auto"/>
              <w:ind w:left="1440"/>
              <w:contextualSpacing/>
              <w:rPr>
                <w:rFonts w:ascii="Times New Roman" w:eastAsia="Microsoft YaHei UI" w:hAnsi="Times New Roman" w:cs="Times New Roman"/>
                <w:lang w:eastAsia="zh-CN"/>
              </w:rPr>
            </w:pPr>
          </w:p>
        </w:tc>
      </w:tr>
    </w:tbl>
    <w:p w14:paraId="5137A0E8" w14:textId="5BE3DD6C" w:rsidR="00D97241" w:rsidRDefault="00D97241" w:rsidP="00AD3351">
      <w:pPr>
        <w:jc w:val="both"/>
        <w:rPr>
          <w:bCs/>
        </w:rPr>
      </w:pPr>
    </w:p>
    <w:p w14:paraId="4549A29E" w14:textId="06D23EBE" w:rsidR="00C359F8" w:rsidRPr="008956EB" w:rsidRDefault="00AF6FB5" w:rsidP="00C359F8">
      <w:pPr>
        <w:jc w:val="both"/>
        <w:rPr>
          <w:lang w:val="en-GB" w:eastAsia="ja-JP"/>
        </w:rPr>
      </w:pPr>
      <w:r>
        <w:rPr>
          <w:bCs/>
        </w:rPr>
        <w:t xml:space="preserve">Our preference is to have a unified solution for all collision cases between SSB and UL transmission. </w:t>
      </w:r>
      <w:r>
        <w:rPr>
          <w:rFonts w:cs="Arial"/>
          <w:szCs w:val="20"/>
          <w:lang w:val="en-GB" w:eastAsia="ja-JP"/>
        </w:rPr>
        <w:t>For</w:t>
      </w:r>
      <w:r w:rsidRPr="005E2072">
        <w:rPr>
          <w:rFonts w:cs="Arial"/>
          <w:szCs w:val="20"/>
          <w:lang w:val="en-GB" w:eastAsia="ja-JP"/>
        </w:rPr>
        <w:t xml:space="preserve"> </w:t>
      </w:r>
      <w:r>
        <w:rPr>
          <w:rFonts w:cs="Arial"/>
          <w:szCs w:val="20"/>
          <w:lang w:val="en-GB" w:eastAsia="ja-JP"/>
        </w:rPr>
        <w:t xml:space="preserve">SSB vs. configured UL and </w:t>
      </w:r>
      <w:r w:rsidRPr="005E2072">
        <w:rPr>
          <w:rFonts w:cs="Arial"/>
          <w:szCs w:val="20"/>
          <w:lang w:val="en-GB" w:eastAsia="ja-JP"/>
        </w:rPr>
        <w:t>SSB vs. dynamic</w:t>
      </w:r>
      <w:r w:rsidR="008109D2">
        <w:rPr>
          <w:rFonts w:cs="Arial"/>
          <w:szCs w:val="20"/>
          <w:lang w:val="en-GB" w:eastAsia="ja-JP"/>
        </w:rPr>
        <w:t>ally</w:t>
      </w:r>
      <w:r w:rsidRPr="005E2072">
        <w:rPr>
          <w:rFonts w:cs="Arial"/>
          <w:szCs w:val="20"/>
          <w:lang w:val="en-GB" w:eastAsia="ja-JP"/>
        </w:rPr>
        <w:t xml:space="preserve"> scheduled UL</w:t>
      </w:r>
      <w:r>
        <w:rPr>
          <w:rFonts w:cs="Arial"/>
          <w:szCs w:val="20"/>
          <w:lang w:val="en-GB" w:eastAsia="ja-JP"/>
        </w:rPr>
        <w:t xml:space="preserve"> cases, </w:t>
      </w:r>
      <w:r w:rsidRPr="005E2072">
        <w:rPr>
          <w:rFonts w:cs="Arial"/>
          <w:szCs w:val="20"/>
          <w:lang w:val="en-GB" w:eastAsia="ja-JP"/>
        </w:rPr>
        <w:t xml:space="preserve">it was </w:t>
      </w:r>
      <w:r>
        <w:rPr>
          <w:rFonts w:cs="Arial"/>
          <w:szCs w:val="20"/>
          <w:lang w:val="en-GB" w:eastAsia="ja-JP"/>
        </w:rPr>
        <w:t xml:space="preserve">already </w:t>
      </w:r>
      <w:r w:rsidRPr="005E2072">
        <w:rPr>
          <w:rFonts w:cs="Arial"/>
          <w:szCs w:val="20"/>
          <w:lang w:val="en-GB" w:eastAsia="ja-JP"/>
        </w:rPr>
        <w:t xml:space="preserve">agreed that SSB would be prioritized in case of collisions. </w:t>
      </w:r>
      <w:r>
        <w:rPr>
          <w:rFonts w:cs="Arial"/>
          <w:szCs w:val="20"/>
          <w:lang w:val="en-GB" w:eastAsia="ja-JP"/>
        </w:rPr>
        <w:t xml:space="preserve">Specifying the same rule </w:t>
      </w:r>
      <w:r w:rsidR="00C359F8">
        <w:rPr>
          <w:rFonts w:cs="Arial"/>
          <w:szCs w:val="20"/>
          <w:lang w:val="en-GB" w:eastAsia="ja-JP"/>
        </w:rPr>
        <w:t xml:space="preserve">also </w:t>
      </w:r>
      <w:r>
        <w:rPr>
          <w:rFonts w:cs="Arial"/>
          <w:szCs w:val="20"/>
          <w:lang w:val="en-GB" w:eastAsia="ja-JP"/>
        </w:rPr>
        <w:t xml:space="preserve">for the </w:t>
      </w:r>
      <w:r w:rsidRPr="00AF6FB5">
        <w:rPr>
          <w:rFonts w:cs="Arial"/>
          <w:szCs w:val="20"/>
          <w:lang w:val="en-GB" w:eastAsia="ja-JP"/>
        </w:rPr>
        <w:t>SSB vs. Msg3 or PUCCH in response to Msg4/MsgB</w:t>
      </w:r>
      <w:r>
        <w:rPr>
          <w:rFonts w:cs="Arial"/>
          <w:szCs w:val="20"/>
          <w:lang w:val="en-GB" w:eastAsia="ja-JP"/>
        </w:rPr>
        <w:t xml:space="preserve"> case </w:t>
      </w:r>
      <w:r w:rsidR="00C359F8">
        <w:rPr>
          <w:rFonts w:cs="Arial"/>
          <w:szCs w:val="20"/>
          <w:lang w:val="en-GB" w:eastAsia="ja-JP"/>
        </w:rPr>
        <w:t xml:space="preserve">will lead to less specification impacts. </w:t>
      </w:r>
      <w:r w:rsidR="00093CC3">
        <w:rPr>
          <w:rFonts w:cs="Arial"/>
          <w:szCs w:val="20"/>
          <w:lang w:val="en-GB" w:eastAsia="ja-JP"/>
        </w:rPr>
        <w:t xml:space="preserve">That is, </w:t>
      </w:r>
      <w:r w:rsidR="00093CC3" w:rsidRPr="00093CC3">
        <w:rPr>
          <w:rFonts w:cs="Arial"/>
          <w:szCs w:val="20"/>
          <w:lang w:val="en-GB" w:eastAsia="ja-JP"/>
        </w:rPr>
        <w:t xml:space="preserve">UE </w:t>
      </w:r>
      <w:r w:rsidR="00093CC3">
        <w:rPr>
          <w:rFonts w:cs="Arial"/>
          <w:szCs w:val="20"/>
          <w:lang w:val="en-GB" w:eastAsia="ja-JP"/>
        </w:rPr>
        <w:t>would receive</w:t>
      </w:r>
      <w:r w:rsidR="00093CC3" w:rsidRPr="00093CC3">
        <w:rPr>
          <w:rFonts w:cs="Arial"/>
          <w:szCs w:val="20"/>
          <w:lang w:val="en-GB" w:eastAsia="ja-JP"/>
        </w:rPr>
        <w:t xml:space="preserve"> SSB and does not transmit Msg3 or PUCCH in response to Msg4/MsgB</w:t>
      </w:r>
      <w:r w:rsidR="00093CC3">
        <w:rPr>
          <w:rFonts w:cs="Arial"/>
          <w:szCs w:val="20"/>
          <w:lang w:val="en-GB" w:eastAsia="ja-JP"/>
        </w:rPr>
        <w:t>.</w:t>
      </w:r>
      <w:r w:rsidR="00093CC3" w:rsidRPr="00093CC3">
        <w:rPr>
          <w:rFonts w:cs="Arial"/>
          <w:szCs w:val="20"/>
          <w:lang w:val="en-GB" w:eastAsia="ja-JP"/>
        </w:rPr>
        <w:t xml:space="preserve"> </w:t>
      </w:r>
      <w:r w:rsidR="00C359F8">
        <w:rPr>
          <w:bCs/>
          <w:lang w:val="en-GB"/>
        </w:rPr>
        <w:t xml:space="preserve">Also, </w:t>
      </w:r>
      <w:r w:rsidR="00C359F8">
        <w:rPr>
          <w:lang w:val="en-GB" w:eastAsia="ja-JP"/>
        </w:rPr>
        <w:t xml:space="preserve">in our view, the potential latency impact during random access procedure </w:t>
      </w:r>
      <w:r w:rsidR="008109D2">
        <w:rPr>
          <w:lang w:val="en-GB" w:eastAsia="ja-JP"/>
        </w:rPr>
        <w:t>due to</w:t>
      </w:r>
      <w:r w:rsidR="00C359F8">
        <w:rPr>
          <w:lang w:val="en-GB" w:eastAsia="ja-JP"/>
        </w:rPr>
        <w:t xml:space="preserve"> prioritizing SSB in case of no early HD-FDD capability indication may be limited, e.g., up to 1 slot, </w:t>
      </w:r>
      <w:r w:rsidR="00C359F8" w:rsidRPr="00C359F8">
        <w:rPr>
          <w:lang w:val="en-GB" w:eastAsia="ja-JP"/>
        </w:rPr>
        <w:t>with typical SSB configuration in FDD</w:t>
      </w:r>
      <w:r w:rsidR="00C359F8">
        <w:rPr>
          <w:lang w:val="en-GB" w:eastAsia="ja-JP"/>
        </w:rPr>
        <w:t>.</w:t>
      </w:r>
      <w:r w:rsidR="00093CC3">
        <w:rPr>
          <w:lang w:val="en-GB" w:eastAsia="ja-JP"/>
        </w:rPr>
        <w:t xml:space="preserve"> Therefore, we propose to confirm the WA from RAN1#108-e.</w:t>
      </w:r>
    </w:p>
    <w:p w14:paraId="73CCD6FB" w14:textId="13DCBC94" w:rsidR="00D97241" w:rsidRPr="008109D2" w:rsidRDefault="00093CC3" w:rsidP="00AD3351">
      <w:pPr>
        <w:pStyle w:val="Observation"/>
      </w:pPr>
      <w:bookmarkStart w:id="10" w:name="_Toc101798188"/>
      <w:r>
        <w:t xml:space="preserve">Prioritizing SSB for the collision case </w:t>
      </w:r>
      <w:r w:rsidRPr="00093CC3">
        <w:t>between SSB and Msg3 or PUCCH in response to Msg4/MsgB</w:t>
      </w:r>
      <w:r>
        <w:t xml:space="preserve"> </w:t>
      </w:r>
      <w:r w:rsidR="00C359F8">
        <w:t xml:space="preserve">has </w:t>
      </w:r>
      <w:r>
        <w:t xml:space="preserve">the </w:t>
      </w:r>
      <w:r w:rsidR="00C359F8">
        <w:t>benefit of achieving a unified solution and less specification impacts. The potential latency impact may be limited.</w:t>
      </w:r>
      <w:bookmarkEnd w:id="10"/>
      <w:r w:rsidR="00C359F8">
        <w:t xml:space="preserve"> </w:t>
      </w:r>
    </w:p>
    <w:p w14:paraId="34DFE070" w14:textId="7BDF52FA" w:rsidR="00093CC3" w:rsidRDefault="00093CC3" w:rsidP="00AD3351">
      <w:pPr>
        <w:pStyle w:val="Proposal"/>
        <w:tabs>
          <w:tab w:val="clear" w:pos="1304"/>
        </w:tabs>
        <w:ind w:left="1701" w:hanging="1701"/>
      </w:pPr>
      <w:bookmarkStart w:id="11" w:name="_Toc95764399"/>
      <w:bookmarkStart w:id="12" w:name="_Toc101798194"/>
      <w:r>
        <w:t>Confirm the following working assumption from RAN1#108-e:</w:t>
      </w:r>
      <w:bookmarkEnd w:id="12"/>
    </w:p>
    <w:p w14:paraId="086301A2" w14:textId="77777777" w:rsidR="00093CC3" w:rsidRDefault="00093CC3" w:rsidP="00CD39F6">
      <w:pPr>
        <w:pStyle w:val="Proposal"/>
        <w:numPr>
          <w:ilvl w:val="2"/>
          <w:numId w:val="26"/>
        </w:numPr>
      </w:pPr>
      <w:bookmarkStart w:id="13" w:name="_Toc101798195"/>
      <w:r w:rsidRPr="001C1B59">
        <w:t>For Case 5 of SSB overlapping with Msg3 (re)transmission or PUCCH for Msg4/MsgB, reuse the same handling as for other dynamically scheduled UL transmission and prioritize the SSB</w:t>
      </w:r>
      <w:bookmarkEnd w:id="13"/>
    </w:p>
    <w:p w14:paraId="27C3789A" w14:textId="5852B4DC" w:rsidR="003A7F31" w:rsidRPr="008109D2" w:rsidRDefault="00093CC3" w:rsidP="008109D2">
      <w:pPr>
        <w:pStyle w:val="Proposal"/>
        <w:numPr>
          <w:ilvl w:val="3"/>
          <w:numId w:val="26"/>
        </w:numPr>
      </w:pPr>
      <w:bookmarkStart w:id="14" w:name="_Toc101798196"/>
      <w:r w:rsidRPr="00093CC3">
        <w:rPr>
          <w:rFonts w:eastAsia="Microsoft YaHei UI" w:cs="Arial"/>
          <w:szCs w:val="20"/>
        </w:rPr>
        <w:t>Note: Whether the above collision rule is reused for Msg3 PUSCH repetition is up to the agreement in the CE WI</w:t>
      </w:r>
      <w:bookmarkEnd w:id="11"/>
      <w:bookmarkEnd w:id="14"/>
    </w:p>
    <w:p w14:paraId="076E82AC" w14:textId="77777777" w:rsidR="00F8426B" w:rsidRDefault="00F8426B" w:rsidP="00B60E84">
      <w:pPr>
        <w:pStyle w:val="ArialText"/>
        <w:rPr>
          <w:lang w:val="en-GB"/>
        </w:rPr>
      </w:pPr>
    </w:p>
    <w:p w14:paraId="591328BF" w14:textId="52A53954" w:rsidR="003A7F31" w:rsidRPr="00B60E84" w:rsidRDefault="003A7F31" w:rsidP="00B60E84">
      <w:pPr>
        <w:pStyle w:val="ArialText"/>
        <w:rPr>
          <w:lang w:val="en-GB"/>
        </w:rPr>
      </w:pPr>
      <w:r w:rsidRPr="003A7F31">
        <w:rPr>
          <w:lang w:val="en-GB"/>
        </w:rPr>
        <w:lastRenderedPageBreak/>
        <w:t>In Clause 17.2</w:t>
      </w:r>
      <w:r w:rsidR="00F8426B">
        <w:rPr>
          <w:lang w:val="en-GB"/>
        </w:rPr>
        <w:t xml:space="preserve"> (</w:t>
      </w:r>
      <w:r w:rsidR="00F8426B" w:rsidRPr="00F8426B">
        <w:rPr>
          <w:lang w:val="en-GB"/>
        </w:rPr>
        <w:t>Half-Duplex UE in paired spectrum</w:t>
      </w:r>
      <w:r w:rsidR="00F8426B">
        <w:rPr>
          <w:lang w:val="en-GB"/>
        </w:rPr>
        <w:t>)</w:t>
      </w:r>
      <w:r w:rsidRPr="003A7F31">
        <w:rPr>
          <w:lang w:val="en-GB"/>
        </w:rPr>
        <w:t xml:space="preserve"> of TS 38.213 (V17.1.0), </w:t>
      </w:r>
      <w:r w:rsidR="00357D79">
        <w:rPr>
          <w:lang w:val="en-GB"/>
        </w:rPr>
        <w:t>the specification text does not</w:t>
      </w:r>
      <w:r w:rsidRPr="003A7F31">
        <w:rPr>
          <w:lang w:val="en-GB"/>
        </w:rPr>
        <w:t xml:space="preserve"> differentiate </w:t>
      </w:r>
      <w:r w:rsidR="00F8426B">
        <w:rPr>
          <w:lang w:val="en-GB"/>
        </w:rPr>
        <w:t xml:space="preserve">between </w:t>
      </w:r>
      <w:r w:rsidRPr="003A7F31">
        <w:rPr>
          <w:lang w:val="en-GB"/>
        </w:rPr>
        <w:t>dynamically scheduled PUSCH</w:t>
      </w:r>
      <w:r w:rsidR="00F8426B">
        <w:rPr>
          <w:lang w:val="en-GB"/>
        </w:rPr>
        <w:t>,</w:t>
      </w:r>
      <w:r w:rsidRPr="003A7F31">
        <w:rPr>
          <w:lang w:val="en-GB"/>
        </w:rPr>
        <w:t xml:space="preserve"> configured grant PUSCH</w:t>
      </w:r>
      <w:r w:rsidR="00F8426B">
        <w:rPr>
          <w:lang w:val="en-GB"/>
        </w:rPr>
        <w:t>,</w:t>
      </w:r>
      <w:r w:rsidRPr="003A7F31">
        <w:rPr>
          <w:lang w:val="en-GB"/>
        </w:rPr>
        <w:t xml:space="preserve"> </w:t>
      </w:r>
      <w:r w:rsidR="00F8426B">
        <w:rPr>
          <w:lang w:val="en-GB"/>
        </w:rPr>
        <w:t xml:space="preserve">and </w:t>
      </w:r>
      <w:r w:rsidRPr="003A7F31">
        <w:rPr>
          <w:lang w:val="en-GB"/>
        </w:rPr>
        <w:t>PUSCH scheduled by RAR UL grant</w:t>
      </w:r>
      <w:r w:rsidR="00F8426B">
        <w:rPr>
          <w:lang w:val="en-GB"/>
        </w:rPr>
        <w:t>,</w:t>
      </w:r>
      <w:r w:rsidR="00357D79">
        <w:rPr>
          <w:lang w:val="en-GB"/>
        </w:rPr>
        <w:t xml:space="preserve"> </w:t>
      </w:r>
      <w:r w:rsidR="00F8426B">
        <w:rPr>
          <w:lang w:val="en-GB"/>
        </w:rPr>
        <w:t>and has already specified</w:t>
      </w:r>
      <w:r w:rsidR="00357D79">
        <w:rPr>
          <w:lang w:val="en-GB"/>
        </w:rPr>
        <w:t xml:space="preserve"> that SSB should be prioritized when there is an overlap. Similarly, the specification text does not differentiate </w:t>
      </w:r>
      <w:r w:rsidR="00F8426B">
        <w:rPr>
          <w:lang w:val="en-GB"/>
        </w:rPr>
        <w:t xml:space="preserve">between </w:t>
      </w:r>
      <w:r w:rsidR="00A44AB8">
        <w:rPr>
          <w:lang w:val="en-GB"/>
        </w:rPr>
        <w:t xml:space="preserve">PUCCH for Msg4/MsgB and other PUCCHs. </w:t>
      </w:r>
      <w:r w:rsidR="00357D79">
        <w:rPr>
          <w:lang w:val="en-GB"/>
        </w:rPr>
        <w:t>Therefore, w</w:t>
      </w:r>
      <w:r w:rsidRPr="003A7F31">
        <w:rPr>
          <w:lang w:val="en-GB"/>
        </w:rPr>
        <w:t xml:space="preserve">e do not expect specification changes if the WA </w:t>
      </w:r>
      <w:r w:rsidR="00A44AB8">
        <w:rPr>
          <w:lang w:val="en-GB"/>
        </w:rPr>
        <w:t>from RAN1#108-e</w:t>
      </w:r>
      <w:r w:rsidRPr="003A7F31">
        <w:rPr>
          <w:lang w:val="en-GB"/>
        </w:rPr>
        <w:t xml:space="preserve"> </w:t>
      </w:r>
      <w:r w:rsidR="00A44AB8">
        <w:rPr>
          <w:lang w:val="en-GB"/>
        </w:rPr>
        <w:t xml:space="preserve">is agreed. </w:t>
      </w:r>
    </w:p>
    <w:tbl>
      <w:tblPr>
        <w:tblStyle w:val="TableGrid"/>
        <w:tblW w:w="0" w:type="auto"/>
        <w:tblInd w:w="-5" w:type="dxa"/>
        <w:tblLook w:val="04A0" w:firstRow="1" w:lastRow="0" w:firstColumn="1" w:lastColumn="0" w:noHBand="0" w:noVBand="1"/>
      </w:tblPr>
      <w:tblGrid>
        <w:gridCol w:w="9634"/>
      </w:tblGrid>
      <w:tr w:rsidR="003A7F31" w14:paraId="4AA99FBB" w14:textId="77777777" w:rsidTr="003A7F31">
        <w:tc>
          <w:tcPr>
            <w:tcW w:w="9634" w:type="dxa"/>
          </w:tcPr>
          <w:p w14:paraId="562453A4" w14:textId="631A9706" w:rsidR="003A7F31" w:rsidRPr="00093DD0" w:rsidRDefault="003A7F31" w:rsidP="003A7F31">
            <w:pPr>
              <w:spacing w:after="180" w:line="240" w:lineRule="auto"/>
              <w:rPr>
                <w:rFonts w:ascii="Times New Roman" w:eastAsia="SimSun" w:hAnsi="Times New Roman" w:cs="Times New Roman"/>
                <w:sz w:val="20"/>
                <w:szCs w:val="20"/>
              </w:rPr>
            </w:pPr>
            <w:r w:rsidRPr="00093DD0">
              <w:rPr>
                <w:rFonts w:ascii="Times New Roman" w:eastAsia="SimSun" w:hAnsi="Times New Roman" w:cs="Times New Roman"/>
                <w:sz w:val="20"/>
                <w:szCs w:val="20"/>
                <w:lang w:val="en-GB"/>
              </w:rPr>
              <w:t xml:space="preserve">If a HD-UE would transmit a PRACH based on a detected DCI format, or PUSCH, or PUCCH, or SRS and the HD-UE is indicated presence of SS/PBCH blocks by </w:t>
            </w:r>
            <w:proofErr w:type="spellStart"/>
            <w:r w:rsidRPr="00093DD0">
              <w:rPr>
                <w:rFonts w:ascii="Times New Roman" w:eastAsia="SimSun" w:hAnsi="Times New Roman" w:cs="Times New Roman"/>
                <w:i/>
                <w:sz w:val="20"/>
                <w:szCs w:val="20"/>
                <w:lang w:val="en-GB"/>
              </w:rPr>
              <w:t>ssb-PositionsInBurst</w:t>
            </w:r>
            <w:proofErr w:type="spellEnd"/>
            <w:r w:rsidRPr="00093DD0">
              <w:rPr>
                <w:rFonts w:ascii="Times New Roman" w:eastAsia="SimSun" w:hAnsi="Times New Roman" w:cs="Times New Roman"/>
                <w:sz w:val="20"/>
                <w:szCs w:val="20"/>
                <w:lang w:val="en-GB"/>
              </w:rPr>
              <w:t xml:space="preserve"> </w:t>
            </w:r>
            <w:r w:rsidRPr="00093DD0">
              <w:rPr>
                <w:rFonts w:ascii="Times New Roman" w:eastAsia="SimSun" w:hAnsi="Times New Roman" w:cs="Times New Roman"/>
                <w:sz w:val="20"/>
                <w:szCs w:val="20"/>
              </w:rPr>
              <w:t xml:space="preserve">in </w:t>
            </w:r>
            <w:r w:rsidRPr="00093DD0">
              <w:rPr>
                <w:rFonts w:ascii="Times New Roman" w:eastAsia="SimSun" w:hAnsi="Times New Roman" w:cs="Times New Roman"/>
                <w:i/>
                <w:sz w:val="20"/>
                <w:szCs w:val="20"/>
                <w:lang w:val="en-GB"/>
              </w:rPr>
              <w:t>SIB1</w:t>
            </w:r>
            <w:r w:rsidRPr="00093DD0">
              <w:rPr>
                <w:rFonts w:ascii="Times New Roman" w:eastAsia="SimSun" w:hAnsi="Times New Roman" w:cs="Times New Roman"/>
                <w:sz w:val="20"/>
                <w:szCs w:val="20"/>
                <w:lang w:val="en-GB"/>
              </w:rPr>
              <w:t xml:space="preserve"> or </w:t>
            </w:r>
            <w:r w:rsidRPr="00093DD0">
              <w:rPr>
                <w:rFonts w:ascii="Times New Roman" w:eastAsia="SimSun" w:hAnsi="Times New Roman" w:cs="Times New Roman"/>
                <w:sz w:val="20"/>
                <w:szCs w:val="20"/>
              </w:rPr>
              <w:t xml:space="preserve">in </w:t>
            </w:r>
            <w:proofErr w:type="spellStart"/>
            <w:r w:rsidRPr="00093DD0">
              <w:rPr>
                <w:rFonts w:ascii="Times New Roman" w:eastAsia="SimSun" w:hAnsi="Times New Roman" w:cs="Times New Roman"/>
                <w:i/>
                <w:sz w:val="20"/>
                <w:szCs w:val="20"/>
                <w:lang w:val="en-GB"/>
              </w:rPr>
              <w:t>ServingCellConfigCommon</w:t>
            </w:r>
            <w:proofErr w:type="spellEnd"/>
            <w:r w:rsidRPr="00093DD0">
              <w:rPr>
                <w:rFonts w:ascii="Times New Roman" w:eastAsia="SimSun" w:hAnsi="Times New Roman" w:cs="Times New Roman"/>
                <w:sz w:val="20"/>
                <w:szCs w:val="20"/>
                <w:lang w:val="en-GB"/>
              </w:rPr>
              <w:t xml:space="preserve"> in a set of symbols, the HD-UE does not transmit PUSCH or PUCCH</w:t>
            </w:r>
            <w:r w:rsidRPr="00093DD0">
              <w:rPr>
                <w:rFonts w:ascii="Times New Roman" w:eastAsia="SimSun" w:hAnsi="Times New Roman" w:cs="Times New Roman"/>
                <w:sz w:val="20"/>
                <w:szCs w:val="20"/>
              </w:rPr>
              <w:t xml:space="preserve"> or PRACH if a transmission would overlap with any symbol from </w:t>
            </w:r>
            <w:r w:rsidRPr="00093DD0">
              <w:rPr>
                <w:rFonts w:ascii="Times New Roman" w:eastAsia="SimSun" w:hAnsi="Times New Roman" w:cs="Times New Roman"/>
                <w:sz w:val="20"/>
                <w:szCs w:val="20"/>
                <w:lang w:val="en-GB"/>
              </w:rPr>
              <w:t xml:space="preserve">the set of symbols </w:t>
            </w:r>
            <w:r w:rsidRPr="00093DD0">
              <w:rPr>
                <w:rFonts w:ascii="Times New Roman" w:eastAsia="SimSun" w:hAnsi="Times New Roman" w:cs="Times New Roman"/>
                <w:sz w:val="20"/>
                <w:szCs w:val="20"/>
              </w:rPr>
              <w:t>and the HD-UE does not transmit</w:t>
            </w:r>
            <w:r w:rsidRPr="00093DD0">
              <w:rPr>
                <w:rFonts w:ascii="Times New Roman" w:eastAsia="SimSun" w:hAnsi="Times New Roman" w:cs="Times New Roman"/>
                <w:sz w:val="20"/>
                <w:szCs w:val="20"/>
                <w:lang w:val="en-GB"/>
              </w:rPr>
              <w:t xml:space="preserve"> SRS in the set of symbols</w:t>
            </w:r>
            <w:r w:rsidRPr="00093DD0">
              <w:rPr>
                <w:rFonts w:ascii="Times New Roman" w:eastAsia="SimSun" w:hAnsi="Times New Roman" w:cs="Times New Roman"/>
                <w:sz w:val="20"/>
                <w:szCs w:val="20"/>
              </w:rPr>
              <w:t>.</w:t>
            </w:r>
          </w:p>
        </w:tc>
      </w:tr>
    </w:tbl>
    <w:p w14:paraId="3FA70053" w14:textId="04C437DD" w:rsidR="003A7F31" w:rsidRDefault="003A7F31" w:rsidP="00EE320A">
      <w:pPr>
        <w:pStyle w:val="Proposal"/>
        <w:numPr>
          <w:ilvl w:val="0"/>
          <w:numId w:val="0"/>
        </w:numPr>
        <w:ind w:left="1304" w:hanging="1304"/>
      </w:pPr>
    </w:p>
    <w:p w14:paraId="4C50AD8E" w14:textId="4CE95ED7" w:rsidR="00EE320A" w:rsidRPr="00B60E84" w:rsidRDefault="00A44AB8" w:rsidP="00B60E84">
      <w:pPr>
        <w:pStyle w:val="Observation"/>
      </w:pPr>
      <w:bookmarkStart w:id="15" w:name="_Toc101798189"/>
      <w:r>
        <w:rPr>
          <w:szCs w:val="20"/>
        </w:rPr>
        <w:t xml:space="preserve">There is no need for RAN1 specification changes if the WA from RAN1#108-e on </w:t>
      </w:r>
      <w:r w:rsidRPr="001C1B59">
        <w:t>Case 5 of SSB overlapping with Msg3 (re)transmission or PUCCH for Msg4/MsgB</w:t>
      </w:r>
      <w:r>
        <w:rPr>
          <w:szCs w:val="20"/>
        </w:rPr>
        <w:t xml:space="preserve"> is agreed.</w:t>
      </w:r>
      <w:bookmarkEnd w:id="15"/>
    </w:p>
    <w:p w14:paraId="0FCB8190" w14:textId="0DEAC8EF" w:rsidR="001C26B9" w:rsidRDefault="00D16A2E" w:rsidP="001C26B9">
      <w:pPr>
        <w:pStyle w:val="Heading1"/>
        <w:rPr>
          <w:lang w:val="en-US"/>
        </w:rPr>
      </w:pPr>
      <w:r>
        <w:rPr>
          <w:lang w:val="en-US"/>
        </w:rPr>
        <w:t>5</w:t>
      </w:r>
      <w:r w:rsidR="00117E8C">
        <w:rPr>
          <w:lang w:val="en-US"/>
        </w:rPr>
        <w:tab/>
      </w:r>
      <w:r w:rsidR="000238A5">
        <w:rPr>
          <w:lang w:val="en-US"/>
        </w:rPr>
        <w:t>Issue</w:t>
      </w:r>
      <w:r w:rsidR="00492D3D">
        <w:rPr>
          <w:lang w:val="en-US"/>
        </w:rPr>
        <w:t xml:space="preserve"> </w:t>
      </w:r>
      <w:r w:rsidR="000238A5">
        <w:rPr>
          <w:lang w:val="en-US"/>
        </w:rPr>
        <w:t xml:space="preserve">#4: </w:t>
      </w:r>
      <w:r w:rsidR="00271CA6" w:rsidRPr="00271CA6">
        <w:rPr>
          <w:lang w:val="en-US"/>
        </w:rPr>
        <w:t>Corrections for RedCap BWP operation description in clause 17.1 of TS 38.213</w:t>
      </w:r>
    </w:p>
    <w:p w14:paraId="62303C46" w14:textId="19278673" w:rsidR="00352737" w:rsidRPr="00352737" w:rsidRDefault="00352737" w:rsidP="00352737">
      <w:pPr>
        <w:jc w:val="both"/>
        <w:rPr>
          <w:lang w:eastAsia="ja-JP"/>
        </w:rPr>
      </w:pPr>
      <w:r>
        <w:rPr>
          <w:lang w:eastAsia="ja-JP"/>
        </w:rPr>
        <w:t xml:space="preserve">Some of the </w:t>
      </w:r>
      <w:r w:rsidRPr="00271CA6">
        <w:rPr>
          <w:lang w:eastAsia="ja-JP"/>
        </w:rPr>
        <w:t xml:space="preserve">RedCap BWP operation </w:t>
      </w:r>
      <w:r>
        <w:rPr>
          <w:lang w:eastAsia="ja-JP"/>
        </w:rPr>
        <w:t>description captured in clause 17.1 of TS 38.213 were not fully consistent with the agreements made during the Rel-17 RedCap WI.</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C26B9" w:rsidRPr="006075BA" w14:paraId="37B2E558" w14:textId="77777777" w:rsidTr="00727986">
        <w:tc>
          <w:tcPr>
            <w:tcW w:w="2694" w:type="dxa"/>
            <w:tcBorders>
              <w:top w:val="single" w:sz="4" w:space="0" w:color="auto"/>
              <w:left w:val="single" w:sz="4" w:space="0" w:color="auto"/>
            </w:tcBorders>
          </w:tcPr>
          <w:p w14:paraId="1F9D1077" w14:textId="77777777" w:rsidR="001C26B9" w:rsidRPr="006075BA" w:rsidRDefault="001C26B9" w:rsidP="00727986">
            <w:pPr>
              <w:pStyle w:val="CRCoverPage"/>
              <w:tabs>
                <w:tab w:val="right" w:pos="2184"/>
              </w:tabs>
              <w:spacing w:after="0"/>
              <w:rPr>
                <w:rFonts w:cs="Arial"/>
                <w:b/>
                <w:i/>
                <w:noProof/>
              </w:rPr>
            </w:pPr>
            <w:r w:rsidRPr="006075BA">
              <w:rPr>
                <w:rFonts w:cs="Arial"/>
                <w:b/>
                <w:i/>
                <w:noProof/>
              </w:rPr>
              <w:t>Reason for change:</w:t>
            </w:r>
          </w:p>
        </w:tc>
        <w:tc>
          <w:tcPr>
            <w:tcW w:w="6946" w:type="dxa"/>
            <w:tcBorders>
              <w:top w:val="single" w:sz="4" w:space="0" w:color="auto"/>
              <w:right w:val="single" w:sz="4" w:space="0" w:color="auto"/>
            </w:tcBorders>
            <w:shd w:val="pct30" w:color="FFFF00" w:fill="auto"/>
          </w:tcPr>
          <w:p w14:paraId="5505F462" w14:textId="726D8DDD" w:rsidR="00423466" w:rsidRDefault="00423466" w:rsidP="00727986">
            <w:pPr>
              <w:pStyle w:val="CRCoverPage"/>
              <w:spacing w:after="0"/>
              <w:ind w:left="100"/>
              <w:rPr>
                <w:rFonts w:cs="Arial"/>
                <w:noProof/>
              </w:rPr>
            </w:pPr>
            <w:r>
              <w:rPr>
                <w:rFonts w:cs="Arial"/>
                <w:noProof/>
              </w:rPr>
              <w:t xml:space="preserve">The following RAN1 agreements </w:t>
            </w:r>
            <w:r w:rsidR="00352737">
              <w:rPr>
                <w:rFonts w:cs="Arial"/>
                <w:noProof/>
              </w:rPr>
              <w:t>have</w:t>
            </w:r>
            <w:r>
              <w:rPr>
                <w:rFonts w:cs="Arial"/>
                <w:noProof/>
              </w:rPr>
              <w:t xml:space="preserve"> not </w:t>
            </w:r>
            <w:r w:rsidR="00352737">
              <w:rPr>
                <w:rFonts w:cs="Arial"/>
                <w:noProof/>
              </w:rPr>
              <w:t xml:space="preserve">been fully </w:t>
            </w:r>
            <w:r>
              <w:rPr>
                <w:rFonts w:cs="Arial"/>
                <w:noProof/>
              </w:rPr>
              <w:t xml:space="preserve">captured </w:t>
            </w:r>
            <w:r w:rsidR="00352737">
              <w:rPr>
                <w:rFonts w:cs="Arial"/>
                <w:noProof/>
              </w:rPr>
              <w:t>in 38.213</w:t>
            </w:r>
            <w:r>
              <w:rPr>
                <w:rFonts w:cs="Arial"/>
                <w:noProof/>
              </w:rPr>
              <w:t>:</w:t>
            </w:r>
          </w:p>
          <w:p w14:paraId="3F5601ED" w14:textId="0108C058" w:rsidR="00423466" w:rsidRDefault="00423466" w:rsidP="00727986">
            <w:pPr>
              <w:pStyle w:val="CRCoverPage"/>
              <w:spacing w:after="0"/>
              <w:ind w:left="100"/>
              <w:rPr>
                <w:rFonts w:cs="Arial"/>
                <w:noProof/>
              </w:rPr>
            </w:pPr>
          </w:p>
          <w:p w14:paraId="47C79043" w14:textId="6190F227" w:rsidR="00E27D4C" w:rsidRDefault="00E27D4C" w:rsidP="00727986">
            <w:pPr>
              <w:pStyle w:val="CRCoverPage"/>
              <w:spacing w:after="0"/>
              <w:ind w:left="100"/>
              <w:rPr>
                <w:rFonts w:cs="Arial"/>
                <w:noProof/>
              </w:rPr>
            </w:pPr>
            <w:r w:rsidRPr="00E27D4C">
              <w:rPr>
                <w:rFonts w:cs="Arial"/>
                <w:noProof/>
                <w:highlight w:val="green"/>
              </w:rPr>
              <w:t>Agreement:</w:t>
            </w:r>
          </w:p>
          <w:p w14:paraId="132B3BCA" w14:textId="77777777" w:rsidR="00423466" w:rsidRPr="00C607FA" w:rsidRDefault="00423466" w:rsidP="00423466">
            <w:pPr>
              <w:numPr>
                <w:ilvl w:val="0"/>
                <w:numId w:val="29"/>
              </w:numPr>
              <w:spacing w:after="0" w:line="231" w:lineRule="atLeast"/>
              <w:textAlignment w:val="baseline"/>
              <w:rPr>
                <w:rFonts w:eastAsia="Microsoft YaHei UI" w:cs="Arial"/>
                <w:lang w:eastAsia="zh-CN"/>
              </w:rPr>
            </w:pPr>
            <w:r w:rsidRPr="00C607FA">
              <w:rPr>
                <w:rFonts w:eastAsia="Microsoft YaHei UI" w:cs="Arial"/>
                <w:lang w:eastAsia="zh-CN"/>
              </w:rPr>
              <w:t>For FR1,</w:t>
            </w:r>
          </w:p>
          <w:p w14:paraId="7CA1806F" w14:textId="77777777" w:rsidR="00423466" w:rsidRPr="00C607FA" w:rsidRDefault="00423466" w:rsidP="00423466">
            <w:pPr>
              <w:numPr>
                <w:ilvl w:val="1"/>
                <w:numId w:val="29"/>
              </w:numPr>
              <w:spacing w:after="0" w:line="231" w:lineRule="atLeast"/>
              <w:textAlignment w:val="baseline"/>
              <w:rPr>
                <w:rFonts w:eastAsia="Microsoft YaHei UI" w:cs="Arial"/>
                <w:lang w:eastAsia="zh-CN"/>
              </w:rPr>
            </w:pPr>
            <w:r w:rsidRPr="00C607FA">
              <w:rPr>
                <w:rFonts w:eastAsia="Microsoft YaHei UI" w:cs="Arial"/>
                <w:lang w:eastAsia="zh-CN"/>
              </w:rPr>
              <w:t>For a separate initial DL BWP (if it does not include CD-SSB and the entire CORESET#0) from RAN1 perspective,</w:t>
            </w:r>
          </w:p>
          <w:p w14:paraId="5AC90A2C" w14:textId="77777777" w:rsidR="00423466" w:rsidRPr="00C607FA" w:rsidRDefault="00423466" w:rsidP="00423466">
            <w:pPr>
              <w:numPr>
                <w:ilvl w:val="2"/>
                <w:numId w:val="29"/>
              </w:numPr>
              <w:spacing w:after="0" w:line="231" w:lineRule="atLeast"/>
              <w:textAlignment w:val="baseline"/>
              <w:rPr>
                <w:rFonts w:eastAsia="Microsoft YaHei UI" w:cs="Arial"/>
                <w:lang w:eastAsia="zh-CN"/>
              </w:rPr>
            </w:pPr>
            <w:r w:rsidRPr="00C607FA">
              <w:rPr>
                <w:rFonts w:eastAsia="Microsoft YaHei UI" w:cs="Arial"/>
                <w:lang w:eastAsia="zh-CN"/>
              </w:rPr>
              <w:t>If it is configured for random access while not for paging in idle/inactive mode, RedCap UE does NOT expect it to contain SSB/CORESET#0/SIB.</w:t>
            </w:r>
          </w:p>
          <w:p w14:paraId="0298A526" w14:textId="14F1C99B" w:rsidR="00423466" w:rsidRPr="00C607FA" w:rsidRDefault="00423466" w:rsidP="00423466">
            <w:pPr>
              <w:numPr>
                <w:ilvl w:val="2"/>
                <w:numId w:val="29"/>
              </w:numPr>
              <w:spacing w:after="0" w:line="231" w:lineRule="atLeast"/>
              <w:textAlignment w:val="baseline"/>
              <w:rPr>
                <w:rFonts w:eastAsia="Microsoft YaHei UI" w:cs="Arial"/>
                <w:lang w:eastAsia="zh-CN"/>
              </w:rPr>
            </w:pPr>
            <w:r w:rsidRPr="00C607FA">
              <w:rPr>
                <w:rFonts w:eastAsia="Microsoft YaHei UI" w:cs="Arial"/>
                <w:lang w:eastAsia="zh-CN"/>
              </w:rPr>
              <w:t>[…]</w:t>
            </w:r>
          </w:p>
          <w:p w14:paraId="5327C3BF" w14:textId="6B3175AE" w:rsidR="00423466" w:rsidRPr="00C607FA" w:rsidRDefault="00423466" w:rsidP="00423466">
            <w:pPr>
              <w:numPr>
                <w:ilvl w:val="1"/>
                <w:numId w:val="29"/>
              </w:numPr>
              <w:spacing w:after="0" w:line="231" w:lineRule="atLeast"/>
              <w:textAlignment w:val="baseline"/>
              <w:rPr>
                <w:rFonts w:eastAsia="Microsoft YaHei UI" w:cs="Arial"/>
                <w:lang w:eastAsia="zh-CN"/>
              </w:rPr>
            </w:pPr>
            <w:r w:rsidRPr="00C607FA">
              <w:rPr>
                <w:rFonts w:eastAsia="Microsoft YaHei UI" w:cs="Arial"/>
                <w:lang w:eastAsia="zh-CN"/>
              </w:rPr>
              <w:t>[…]</w:t>
            </w:r>
          </w:p>
          <w:p w14:paraId="378D4EF4" w14:textId="77777777" w:rsidR="00423466" w:rsidRPr="00C607FA" w:rsidRDefault="00423466" w:rsidP="00423466">
            <w:pPr>
              <w:numPr>
                <w:ilvl w:val="1"/>
                <w:numId w:val="29"/>
              </w:numPr>
              <w:spacing w:after="0" w:line="231" w:lineRule="atLeast"/>
              <w:textAlignment w:val="baseline"/>
              <w:rPr>
                <w:rFonts w:eastAsia="Microsoft YaHei UI" w:cs="Arial"/>
                <w:lang w:eastAsia="zh-CN"/>
              </w:rPr>
            </w:pPr>
            <w:r w:rsidRPr="00C607FA">
              <w:rPr>
                <w:rFonts w:eastAsia="Microsoft YaHei UI" w:cs="Arial"/>
                <w:lang w:eastAsia="zh-CN"/>
              </w:rPr>
              <w:t>Note: if a separate initial/RRC configured DL BWP is configured to contain the entire CORESET#0, CD-SSB is expected by RedCap UE.</w:t>
            </w:r>
          </w:p>
          <w:p w14:paraId="431AB4F1" w14:textId="77777777" w:rsidR="00423466" w:rsidRPr="00C607FA" w:rsidRDefault="00423466" w:rsidP="00423466">
            <w:pPr>
              <w:numPr>
                <w:ilvl w:val="1"/>
                <w:numId w:val="29"/>
              </w:numPr>
              <w:spacing w:after="0" w:line="231" w:lineRule="atLeast"/>
              <w:textAlignment w:val="baseline"/>
              <w:rPr>
                <w:rFonts w:eastAsia="Microsoft YaHei UI" w:cs="Arial"/>
                <w:lang w:eastAsia="zh-CN"/>
              </w:rPr>
            </w:pPr>
            <w:r w:rsidRPr="00C607FA">
              <w:rPr>
                <w:rFonts w:eastAsia="Microsoft YaHei UI" w:cs="Arial"/>
                <w:lang w:eastAsia="zh-CN"/>
              </w:rPr>
              <w:t>Note: The network may choose to configure SSB or MIB-configured CORESET#0 or SIB1 to be within the respective DL BWP.</w:t>
            </w:r>
          </w:p>
          <w:p w14:paraId="2B972482" w14:textId="5E25CB79" w:rsidR="00423466" w:rsidRPr="00E27D4C" w:rsidRDefault="00423466" w:rsidP="00423466">
            <w:pPr>
              <w:numPr>
                <w:ilvl w:val="1"/>
                <w:numId w:val="29"/>
              </w:numPr>
              <w:spacing w:after="0" w:line="231" w:lineRule="atLeast"/>
              <w:textAlignment w:val="baseline"/>
              <w:rPr>
                <w:rFonts w:eastAsia="Microsoft YaHei UI" w:cs="Arial"/>
                <w:lang w:eastAsia="zh-CN"/>
              </w:rPr>
            </w:pPr>
            <w:r w:rsidRPr="00C607FA">
              <w:rPr>
                <w:rFonts w:cs="Arial"/>
              </w:rPr>
              <w:t>[…]</w:t>
            </w:r>
          </w:p>
          <w:p w14:paraId="3E0BFD2C" w14:textId="77777777" w:rsidR="00E27D4C" w:rsidRDefault="00E27D4C" w:rsidP="00E27D4C">
            <w:pPr>
              <w:spacing w:after="0" w:line="231" w:lineRule="atLeast"/>
              <w:textAlignment w:val="baseline"/>
              <w:rPr>
                <w:rFonts w:eastAsia="Microsoft YaHei UI" w:cs="Arial"/>
                <w:highlight w:val="green"/>
                <w:lang w:eastAsia="zh-CN"/>
              </w:rPr>
            </w:pPr>
          </w:p>
          <w:p w14:paraId="6AFBC86E" w14:textId="01448E19" w:rsidR="00E27D4C" w:rsidRPr="00C607FA" w:rsidRDefault="00E27D4C" w:rsidP="00E27D4C">
            <w:pPr>
              <w:spacing w:after="0" w:line="231" w:lineRule="atLeast"/>
              <w:textAlignment w:val="baseline"/>
              <w:rPr>
                <w:rFonts w:eastAsia="Microsoft YaHei UI" w:cs="Arial"/>
                <w:lang w:eastAsia="zh-CN"/>
              </w:rPr>
            </w:pPr>
            <w:r w:rsidRPr="00E27D4C">
              <w:rPr>
                <w:rFonts w:eastAsia="Microsoft YaHei UI" w:cs="Arial"/>
                <w:highlight w:val="green"/>
                <w:lang w:eastAsia="zh-CN"/>
              </w:rPr>
              <w:t>Agreement:</w:t>
            </w:r>
          </w:p>
          <w:p w14:paraId="481DC146" w14:textId="77777777" w:rsidR="00423466" w:rsidRPr="00442E0E" w:rsidRDefault="00423466" w:rsidP="00423466">
            <w:pPr>
              <w:spacing w:after="0" w:line="231" w:lineRule="atLeast"/>
              <w:ind w:left="1440"/>
              <w:textAlignment w:val="baseline"/>
              <w:rPr>
                <w:highlight w:val="cyan"/>
                <w:lang w:eastAsia="x-none"/>
              </w:rPr>
            </w:pPr>
          </w:p>
          <w:p w14:paraId="60D4C66F" w14:textId="77777777" w:rsidR="00423466" w:rsidRPr="00C607FA" w:rsidRDefault="00423466" w:rsidP="00423466">
            <w:pPr>
              <w:numPr>
                <w:ilvl w:val="0"/>
                <w:numId w:val="29"/>
              </w:numPr>
              <w:spacing w:after="0" w:line="231" w:lineRule="atLeast"/>
              <w:textAlignment w:val="baseline"/>
              <w:rPr>
                <w:rFonts w:eastAsia="Microsoft YaHei UI" w:cs="Arial"/>
                <w:color w:val="0070C0"/>
                <w:lang w:eastAsia="zh-CN"/>
              </w:rPr>
            </w:pPr>
            <w:r w:rsidRPr="00C607FA">
              <w:rPr>
                <w:rFonts w:eastAsia="Microsoft YaHei UI" w:cs="Arial"/>
                <w:color w:val="0070C0"/>
                <w:lang w:eastAsia="zh-CN"/>
              </w:rPr>
              <w:t>For FR2,</w:t>
            </w:r>
          </w:p>
          <w:p w14:paraId="5DCD77CC" w14:textId="77777777" w:rsidR="00423466" w:rsidRPr="00C607FA" w:rsidRDefault="00423466" w:rsidP="00423466">
            <w:pPr>
              <w:numPr>
                <w:ilvl w:val="1"/>
                <w:numId w:val="29"/>
              </w:numPr>
              <w:spacing w:after="0" w:line="231" w:lineRule="atLeast"/>
              <w:textAlignment w:val="baseline"/>
              <w:rPr>
                <w:rFonts w:eastAsia="Microsoft YaHei UI" w:cs="Arial"/>
                <w:lang w:eastAsia="zh-CN"/>
              </w:rPr>
            </w:pPr>
            <w:r w:rsidRPr="00C607FA">
              <w:rPr>
                <w:rFonts w:eastAsia="Microsoft YaHei UI" w:cs="Arial"/>
                <w:lang w:eastAsia="zh-CN"/>
              </w:rPr>
              <w:t>For a separate initial DL BWP (if it does not include CD-SSB</w:t>
            </w:r>
            <w:r w:rsidRPr="00C607FA">
              <w:rPr>
                <w:rFonts w:eastAsia="Microsoft YaHei UI" w:cs="Arial"/>
                <w:strike/>
                <w:color w:val="0070C0"/>
                <w:lang w:eastAsia="zh-CN"/>
              </w:rPr>
              <w:t xml:space="preserve"> and the entire CORESET#0</w:t>
            </w:r>
            <w:r w:rsidRPr="00C607FA">
              <w:rPr>
                <w:rFonts w:eastAsia="Microsoft YaHei UI" w:cs="Arial"/>
                <w:lang w:eastAsia="zh-CN"/>
              </w:rPr>
              <w:t>) from RAN1 perspective,</w:t>
            </w:r>
          </w:p>
          <w:p w14:paraId="2E79C765" w14:textId="77777777" w:rsidR="00423466" w:rsidRPr="00C607FA" w:rsidRDefault="00423466" w:rsidP="00423466">
            <w:pPr>
              <w:numPr>
                <w:ilvl w:val="2"/>
                <w:numId w:val="29"/>
              </w:numPr>
              <w:spacing w:after="0" w:line="231" w:lineRule="atLeast"/>
              <w:textAlignment w:val="baseline"/>
              <w:rPr>
                <w:rFonts w:eastAsia="Microsoft YaHei UI" w:cs="Arial"/>
                <w:lang w:eastAsia="zh-CN"/>
              </w:rPr>
            </w:pPr>
            <w:r w:rsidRPr="00C607FA">
              <w:rPr>
                <w:rFonts w:eastAsia="Microsoft YaHei UI" w:cs="Arial"/>
                <w:lang w:eastAsia="zh-CN"/>
              </w:rPr>
              <w:t>If it is configured for random access while not for paging in idle/inactive mode, RedCap UE does NOT expect it to contain SSB/CORESET#0/SIB.</w:t>
            </w:r>
          </w:p>
          <w:p w14:paraId="77002352" w14:textId="0E46A019" w:rsidR="00423466" w:rsidRPr="00C607FA" w:rsidRDefault="00423466" w:rsidP="00423466">
            <w:pPr>
              <w:numPr>
                <w:ilvl w:val="2"/>
                <w:numId w:val="29"/>
              </w:numPr>
              <w:spacing w:after="0" w:line="231" w:lineRule="atLeast"/>
              <w:textAlignment w:val="baseline"/>
              <w:rPr>
                <w:rFonts w:eastAsia="Microsoft YaHei UI" w:cs="Arial"/>
                <w:lang w:eastAsia="zh-CN"/>
              </w:rPr>
            </w:pPr>
            <w:r w:rsidRPr="00C607FA">
              <w:rPr>
                <w:rFonts w:eastAsia="Microsoft YaHei UI" w:cs="Arial"/>
                <w:lang w:eastAsia="zh-CN"/>
              </w:rPr>
              <w:t>[…]</w:t>
            </w:r>
          </w:p>
          <w:p w14:paraId="09F832C0" w14:textId="40DE777A" w:rsidR="00423466" w:rsidRPr="00C607FA" w:rsidRDefault="00423466" w:rsidP="00423466">
            <w:pPr>
              <w:numPr>
                <w:ilvl w:val="1"/>
                <w:numId w:val="29"/>
              </w:numPr>
              <w:spacing w:after="0" w:line="231" w:lineRule="atLeast"/>
              <w:textAlignment w:val="baseline"/>
              <w:rPr>
                <w:rFonts w:eastAsia="Microsoft YaHei UI" w:cs="Arial"/>
                <w:lang w:eastAsia="zh-CN"/>
              </w:rPr>
            </w:pPr>
            <w:r w:rsidRPr="00C607FA">
              <w:rPr>
                <w:rFonts w:eastAsia="Microsoft YaHei UI" w:cs="Arial"/>
                <w:lang w:eastAsia="zh-CN"/>
              </w:rPr>
              <w:t>[…]</w:t>
            </w:r>
          </w:p>
          <w:p w14:paraId="11BFA840" w14:textId="77777777" w:rsidR="00423466" w:rsidRPr="00C607FA" w:rsidRDefault="00423466" w:rsidP="00423466">
            <w:pPr>
              <w:numPr>
                <w:ilvl w:val="1"/>
                <w:numId w:val="29"/>
              </w:numPr>
              <w:spacing w:after="0" w:line="231" w:lineRule="atLeast"/>
              <w:textAlignment w:val="baseline"/>
              <w:rPr>
                <w:rFonts w:eastAsia="Microsoft YaHei UI" w:cs="Arial"/>
                <w:lang w:eastAsia="zh-CN"/>
              </w:rPr>
            </w:pPr>
            <w:r w:rsidRPr="00C607FA">
              <w:rPr>
                <w:rFonts w:eastAsia="Microsoft YaHei UI" w:cs="Arial"/>
                <w:lang w:eastAsia="zh-CN"/>
              </w:rPr>
              <w:t xml:space="preserve">Note: </w:t>
            </w:r>
            <w:r w:rsidRPr="00C607FA">
              <w:rPr>
                <w:rFonts w:eastAsia="Microsoft YaHei UI" w:cs="Arial"/>
                <w:color w:val="0070C0"/>
                <w:lang w:eastAsia="zh-CN"/>
              </w:rPr>
              <w:t xml:space="preserve">For SSB and CORESET#0 multiplexing pattern 1, </w:t>
            </w:r>
            <w:r w:rsidRPr="00C607FA">
              <w:rPr>
                <w:rFonts w:eastAsia="Microsoft YaHei UI" w:cs="Arial"/>
                <w:lang w:eastAsia="zh-CN"/>
              </w:rPr>
              <w:t>if a separate initial/RRC configured DL BWP is configured to contain the entire CORESET#0, CD-SSB is expected by RedCap UE.</w:t>
            </w:r>
          </w:p>
          <w:p w14:paraId="00A65115" w14:textId="77777777" w:rsidR="00423466" w:rsidRPr="00C607FA" w:rsidRDefault="00423466" w:rsidP="00423466">
            <w:pPr>
              <w:numPr>
                <w:ilvl w:val="1"/>
                <w:numId w:val="29"/>
              </w:numPr>
              <w:spacing w:after="0" w:line="231" w:lineRule="atLeast"/>
              <w:textAlignment w:val="baseline"/>
              <w:rPr>
                <w:rFonts w:eastAsia="Microsoft YaHei UI" w:cs="Arial"/>
                <w:lang w:eastAsia="zh-CN"/>
              </w:rPr>
            </w:pPr>
            <w:r w:rsidRPr="00C607FA">
              <w:rPr>
                <w:rFonts w:eastAsia="Microsoft YaHei UI" w:cs="Arial"/>
                <w:lang w:eastAsia="zh-CN"/>
              </w:rPr>
              <w:t>Note: The network may choose to configure SSB or MIB-configured CORESET#0 or SIB1 to be within the respective DL BWP.</w:t>
            </w:r>
          </w:p>
          <w:p w14:paraId="7F943ADE" w14:textId="08855651" w:rsidR="00C607FA" w:rsidRDefault="00423466" w:rsidP="00423466">
            <w:pPr>
              <w:numPr>
                <w:ilvl w:val="1"/>
                <w:numId w:val="29"/>
              </w:numPr>
              <w:spacing w:after="0" w:line="231" w:lineRule="atLeast"/>
              <w:textAlignment w:val="baseline"/>
              <w:rPr>
                <w:rFonts w:cs="Arial"/>
                <w:noProof/>
              </w:rPr>
            </w:pPr>
            <w:r w:rsidRPr="00C607FA">
              <w:rPr>
                <w:rFonts w:cs="Arial"/>
              </w:rPr>
              <w:lastRenderedPageBreak/>
              <w:t>[…]</w:t>
            </w:r>
          </w:p>
          <w:p w14:paraId="7E4D0C5B" w14:textId="6CE00255" w:rsidR="00E27D4C" w:rsidRDefault="00E27D4C" w:rsidP="00E27D4C">
            <w:pPr>
              <w:spacing w:after="0" w:line="231" w:lineRule="atLeast"/>
              <w:textAlignment w:val="baseline"/>
              <w:rPr>
                <w:rFonts w:cs="Arial"/>
              </w:rPr>
            </w:pPr>
          </w:p>
          <w:p w14:paraId="68C659B5" w14:textId="1C6C6513" w:rsidR="00E27D4C" w:rsidRDefault="00E27D4C" w:rsidP="00E27D4C">
            <w:pPr>
              <w:spacing w:after="0" w:line="231" w:lineRule="atLeast"/>
              <w:textAlignment w:val="baseline"/>
              <w:rPr>
                <w:rFonts w:cs="Arial"/>
              </w:rPr>
            </w:pPr>
          </w:p>
          <w:p w14:paraId="6F9B9CF8" w14:textId="77777777" w:rsidR="00E27D4C" w:rsidRPr="00E27D4C" w:rsidRDefault="00E27D4C" w:rsidP="00E27D4C">
            <w:pPr>
              <w:spacing w:after="0" w:line="231" w:lineRule="atLeast"/>
              <w:textAlignment w:val="baseline"/>
              <w:rPr>
                <w:rFonts w:cs="Arial"/>
                <w:noProof/>
              </w:rPr>
            </w:pPr>
            <w:r w:rsidRPr="00E27D4C">
              <w:rPr>
                <w:rFonts w:cs="Arial"/>
                <w:noProof/>
                <w:highlight w:val="green"/>
              </w:rPr>
              <w:t>Agreement:</w:t>
            </w:r>
            <w:r w:rsidRPr="00E27D4C">
              <w:rPr>
                <w:rFonts w:cs="Arial"/>
                <w:noProof/>
              </w:rPr>
              <w:t xml:space="preserve"> </w:t>
            </w:r>
          </w:p>
          <w:p w14:paraId="3FE1D300" w14:textId="77777777" w:rsidR="00E27D4C" w:rsidRPr="00E27D4C" w:rsidRDefault="00E27D4C" w:rsidP="00E27D4C">
            <w:pPr>
              <w:numPr>
                <w:ilvl w:val="0"/>
                <w:numId w:val="23"/>
              </w:numPr>
              <w:spacing w:after="0" w:line="231" w:lineRule="atLeast"/>
              <w:textAlignment w:val="baseline"/>
              <w:rPr>
                <w:rFonts w:cs="Arial"/>
                <w:noProof/>
              </w:rPr>
            </w:pPr>
            <w:r w:rsidRPr="00E27D4C">
              <w:rPr>
                <w:rFonts w:cs="Arial"/>
                <w:noProof/>
              </w:rPr>
              <w:t>[…]</w:t>
            </w:r>
          </w:p>
          <w:p w14:paraId="5568790C" w14:textId="77777777" w:rsidR="00E27D4C" w:rsidRPr="00E27D4C" w:rsidRDefault="00E27D4C" w:rsidP="00E27D4C">
            <w:pPr>
              <w:numPr>
                <w:ilvl w:val="0"/>
                <w:numId w:val="23"/>
              </w:numPr>
              <w:spacing w:after="0" w:line="231" w:lineRule="atLeast"/>
              <w:textAlignment w:val="baseline"/>
              <w:rPr>
                <w:rFonts w:cs="Arial"/>
                <w:noProof/>
              </w:rPr>
            </w:pPr>
            <w:r w:rsidRPr="00E27D4C">
              <w:rPr>
                <w:rFonts w:cs="Arial"/>
                <w:noProof/>
              </w:rPr>
              <w:t>For BWP#0 configuration option 1,</w:t>
            </w:r>
          </w:p>
          <w:p w14:paraId="23F8973B" w14:textId="77777777" w:rsidR="00E27D4C" w:rsidRPr="00E27D4C" w:rsidRDefault="00E27D4C" w:rsidP="00E27D4C">
            <w:pPr>
              <w:numPr>
                <w:ilvl w:val="1"/>
                <w:numId w:val="24"/>
              </w:numPr>
              <w:spacing w:after="0" w:line="231" w:lineRule="atLeast"/>
              <w:textAlignment w:val="baseline"/>
              <w:rPr>
                <w:rFonts w:cs="Arial"/>
                <w:noProof/>
              </w:rPr>
            </w:pPr>
            <w:r w:rsidRPr="00E27D4C">
              <w:rPr>
                <w:rFonts w:cs="Arial"/>
                <w:noProof/>
              </w:rPr>
              <w:t>For FR1,</w:t>
            </w:r>
          </w:p>
          <w:p w14:paraId="12CE6C0E" w14:textId="77777777" w:rsidR="00E27D4C" w:rsidRPr="00E27D4C" w:rsidRDefault="00E27D4C" w:rsidP="00E27D4C">
            <w:pPr>
              <w:numPr>
                <w:ilvl w:val="2"/>
                <w:numId w:val="15"/>
              </w:numPr>
              <w:spacing w:after="0" w:line="231" w:lineRule="atLeast"/>
              <w:textAlignment w:val="baseline"/>
              <w:rPr>
                <w:rFonts w:cs="Arial"/>
                <w:noProof/>
              </w:rPr>
            </w:pPr>
            <w:r w:rsidRPr="00E27D4C">
              <w:rPr>
                <w:rFonts w:cs="Arial"/>
                <w:noProof/>
              </w:rPr>
              <w:t>For a separate initial DL BWP, for a RedCap UE in connected mode, paging can only be configured if it contains CD-SSB and the entire CORESET#0.</w:t>
            </w:r>
          </w:p>
          <w:p w14:paraId="141422B7" w14:textId="77777777" w:rsidR="00E27D4C" w:rsidRPr="00E27D4C" w:rsidRDefault="00E27D4C" w:rsidP="00E27D4C">
            <w:pPr>
              <w:numPr>
                <w:ilvl w:val="1"/>
                <w:numId w:val="24"/>
              </w:numPr>
              <w:spacing w:after="0" w:line="231" w:lineRule="atLeast"/>
              <w:textAlignment w:val="baseline"/>
              <w:rPr>
                <w:rFonts w:cs="Arial"/>
                <w:noProof/>
                <w:color w:val="0070C0"/>
              </w:rPr>
            </w:pPr>
            <w:r w:rsidRPr="00E27D4C">
              <w:rPr>
                <w:rFonts w:cs="Arial"/>
                <w:noProof/>
                <w:color w:val="0070C0"/>
              </w:rPr>
              <w:t>For FR2,</w:t>
            </w:r>
          </w:p>
          <w:p w14:paraId="638480D9" w14:textId="77777777" w:rsidR="00E27D4C" w:rsidRPr="00E27D4C" w:rsidRDefault="00E27D4C" w:rsidP="00E27D4C">
            <w:pPr>
              <w:numPr>
                <w:ilvl w:val="2"/>
                <w:numId w:val="15"/>
              </w:numPr>
              <w:spacing w:after="0" w:line="231" w:lineRule="atLeast"/>
              <w:textAlignment w:val="baseline"/>
              <w:rPr>
                <w:rFonts w:cs="Arial"/>
                <w:noProof/>
              </w:rPr>
            </w:pPr>
            <w:r w:rsidRPr="00E27D4C">
              <w:rPr>
                <w:rFonts w:cs="Arial"/>
                <w:noProof/>
              </w:rPr>
              <w:t xml:space="preserve">For a separate initial DL BWP, for a RedCap UE in connected mode, paging can only be configured if it contains CD-SSB </w:t>
            </w:r>
            <w:r w:rsidRPr="00E27D4C">
              <w:rPr>
                <w:rFonts w:cs="Arial"/>
                <w:strike/>
                <w:noProof/>
                <w:color w:val="0070C0"/>
              </w:rPr>
              <w:t>and the entire CORESET#0</w:t>
            </w:r>
            <w:r w:rsidRPr="00E27D4C">
              <w:rPr>
                <w:rFonts w:cs="Arial"/>
                <w:noProof/>
              </w:rPr>
              <w:t>.</w:t>
            </w:r>
          </w:p>
          <w:p w14:paraId="6D4FF1C6" w14:textId="77777777" w:rsidR="00E27D4C" w:rsidRPr="00E27D4C" w:rsidRDefault="00E27D4C" w:rsidP="00E27D4C">
            <w:pPr>
              <w:numPr>
                <w:ilvl w:val="0"/>
                <w:numId w:val="15"/>
              </w:numPr>
              <w:spacing w:after="0" w:line="231" w:lineRule="atLeast"/>
              <w:textAlignment w:val="baseline"/>
              <w:rPr>
                <w:rFonts w:cs="Arial"/>
                <w:noProof/>
                <w:lang w:val="x-none"/>
              </w:rPr>
            </w:pPr>
            <w:r w:rsidRPr="00E27D4C">
              <w:rPr>
                <w:rFonts w:cs="Arial"/>
                <w:noProof/>
                <w:lang w:val="x-none"/>
              </w:rPr>
              <w:t>[…]</w:t>
            </w:r>
          </w:p>
          <w:p w14:paraId="6A39544C" w14:textId="77777777" w:rsidR="00E27D4C" w:rsidRPr="00E27D4C" w:rsidRDefault="00E27D4C" w:rsidP="00E27D4C">
            <w:pPr>
              <w:spacing w:line="231" w:lineRule="atLeast"/>
              <w:rPr>
                <w:rFonts w:eastAsia="Microsoft YaHei UI" w:cs="Arial"/>
                <w:color w:val="000000"/>
                <w:szCs w:val="20"/>
                <w:lang w:eastAsia="zh-CN"/>
              </w:rPr>
            </w:pPr>
          </w:p>
          <w:p w14:paraId="775B4CC9" w14:textId="77777777" w:rsidR="00E27D4C" w:rsidRPr="00E27D4C" w:rsidRDefault="00E27D4C" w:rsidP="00E27D4C">
            <w:pPr>
              <w:spacing w:line="231" w:lineRule="atLeast"/>
              <w:rPr>
                <w:rFonts w:eastAsia="Microsoft YaHei UI" w:cs="Arial"/>
                <w:color w:val="000000"/>
                <w:szCs w:val="20"/>
                <w:lang w:eastAsia="zh-CN"/>
              </w:rPr>
            </w:pPr>
            <w:r w:rsidRPr="00E27D4C">
              <w:rPr>
                <w:rFonts w:eastAsia="Microsoft YaHei UI" w:cs="Arial"/>
                <w:color w:val="000000"/>
                <w:szCs w:val="20"/>
                <w:highlight w:val="green"/>
                <w:lang w:eastAsia="zh-CN"/>
              </w:rPr>
              <w:t>Agreement:</w:t>
            </w:r>
            <w:r w:rsidRPr="00E27D4C">
              <w:rPr>
                <w:rFonts w:eastAsia="Microsoft YaHei UI" w:cs="Arial"/>
                <w:color w:val="000000"/>
                <w:szCs w:val="20"/>
                <w:lang w:eastAsia="zh-CN"/>
              </w:rPr>
              <w:t xml:space="preserve"> </w:t>
            </w:r>
          </w:p>
          <w:p w14:paraId="049DADBD" w14:textId="77777777" w:rsidR="00E27D4C" w:rsidRPr="00E27D4C" w:rsidRDefault="00E27D4C" w:rsidP="00E27D4C">
            <w:pPr>
              <w:numPr>
                <w:ilvl w:val="0"/>
                <w:numId w:val="23"/>
              </w:numPr>
              <w:spacing w:line="231" w:lineRule="atLeast"/>
              <w:rPr>
                <w:rFonts w:eastAsia="Microsoft YaHei UI" w:cs="Arial"/>
                <w:color w:val="000000"/>
                <w:szCs w:val="20"/>
                <w:lang w:eastAsia="zh-CN"/>
              </w:rPr>
            </w:pPr>
            <w:r w:rsidRPr="00E27D4C">
              <w:rPr>
                <w:rFonts w:eastAsia="Microsoft YaHei UI" w:cs="Arial"/>
                <w:color w:val="000000"/>
                <w:szCs w:val="20"/>
                <w:lang w:eastAsia="zh-CN"/>
              </w:rPr>
              <w:t>A RedCap UE supports existing applicable mandatory feature(s) that are based on SSB using NCD-SSB (including NCD-SSB based measurements) as mandatory feature(s) in an RRC-configured DL BWP that does not include CD-SSB.</w:t>
            </w:r>
          </w:p>
          <w:p w14:paraId="301EE2BC" w14:textId="77777777" w:rsidR="00E27D4C" w:rsidRPr="00E27D4C" w:rsidRDefault="00E27D4C" w:rsidP="00E27D4C">
            <w:pPr>
              <w:numPr>
                <w:ilvl w:val="1"/>
                <w:numId w:val="23"/>
              </w:numPr>
              <w:spacing w:line="231" w:lineRule="atLeast"/>
              <w:rPr>
                <w:rFonts w:eastAsia="Microsoft YaHei UI" w:cs="Arial"/>
                <w:color w:val="000000"/>
                <w:szCs w:val="20"/>
                <w:lang w:eastAsia="zh-CN"/>
              </w:rPr>
            </w:pPr>
            <w:r w:rsidRPr="00E27D4C">
              <w:rPr>
                <w:rFonts w:eastAsia="Microsoft YaHei UI" w:cs="Arial"/>
                <w:color w:val="000000"/>
                <w:szCs w:val="20"/>
                <w:lang w:eastAsia="zh-CN"/>
              </w:rPr>
              <w:t>NCD-SSB is ‘QCL’-ed with CD-SSB when the NCD-SSB and CD-SSB share the same SSB index.</w:t>
            </w:r>
          </w:p>
          <w:p w14:paraId="678D6D9C" w14:textId="042A2578" w:rsidR="001C26B9" w:rsidRPr="00E27D4C" w:rsidRDefault="00E27D4C" w:rsidP="00E27D4C">
            <w:pPr>
              <w:numPr>
                <w:ilvl w:val="1"/>
                <w:numId w:val="23"/>
              </w:numPr>
              <w:spacing w:line="231" w:lineRule="atLeast"/>
              <w:rPr>
                <w:rFonts w:eastAsia="Microsoft YaHei UI" w:cs="Arial"/>
                <w:color w:val="000000"/>
                <w:szCs w:val="20"/>
                <w:lang w:eastAsia="zh-CN"/>
              </w:rPr>
            </w:pPr>
            <w:r w:rsidRPr="00E27D4C">
              <w:rPr>
                <w:rFonts w:eastAsia="Microsoft YaHei UI" w:cs="Arial"/>
                <w:color w:val="000000"/>
                <w:szCs w:val="20"/>
                <w:lang w:eastAsia="zh-CN"/>
              </w:rPr>
              <w:t>Note: RAN1 assumes that NCD-SSB is configured by higher layer</w:t>
            </w:r>
            <w:r w:rsidR="00423466" w:rsidRPr="00E27D4C">
              <w:rPr>
                <w:rFonts w:cs="Arial"/>
                <w:noProof/>
              </w:rPr>
              <w:br/>
            </w:r>
          </w:p>
        </w:tc>
      </w:tr>
      <w:tr w:rsidR="001C26B9" w:rsidRPr="006075BA" w14:paraId="2BD5456B" w14:textId="77777777" w:rsidTr="00727986">
        <w:tc>
          <w:tcPr>
            <w:tcW w:w="2694" w:type="dxa"/>
            <w:tcBorders>
              <w:left w:val="single" w:sz="4" w:space="0" w:color="auto"/>
            </w:tcBorders>
          </w:tcPr>
          <w:p w14:paraId="65153B7B" w14:textId="77777777" w:rsidR="001C26B9" w:rsidRPr="006075BA" w:rsidRDefault="001C26B9" w:rsidP="00727986">
            <w:pPr>
              <w:pStyle w:val="CRCoverPage"/>
              <w:spacing w:after="0"/>
              <w:rPr>
                <w:rFonts w:cs="Arial"/>
                <w:b/>
                <w:i/>
                <w:noProof/>
              </w:rPr>
            </w:pPr>
          </w:p>
        </w:tc>
        <w:tc>
          <w:tcPr>
            <w:tcW w:w="6946" w:type="dxa"/>
            <w:tcBorders>
              <w:right w:val="single" w:sz="4" w:space="0" w:color="auto"/>
            </w:tcBorders>
          </w:tcPr>
          <w:p w14:paraId="7A97C7B4" w14:textId="77777777" w:rsidR="001C26B9" w:rsidRPr="00C607FA" w:rsidRDefault="001C26B9" w:rsidP="00E27D4C">
            <w:pPr>
              <w:shd w:val="clear" w:color="auto" w:fill="FFFFFF"/>
              <w:spacing w:after="0" w:line="231" w:lineRule="atLeast"/>
              <w:jc w:val="both"/>
              <w:rPr>
                <w:rFonts w:cs="Arial"/>
                <w:noProof/>
              </w:rPr>
            </w:pPr>
          </w:p>
        </w:tc>
      </w:tr>
      <w:tr w:rsidR="001C26B9" w:rsidRPr="006075BA" w14:paraId="790A9894" w14:textId="77777777" w:rsidTr="00727986">
        <w:tc>
          <w:tcPr>
            <w:tcW w:w="2694" w:type="dxa"/>
            <w:tcBorders>
              <w:left w:val="single" w:sz="4" w:space="0" w:color="auto"/>
            </w:tcBorders>
          </w:tcPr>
          <w:p w14:paraId="2FD4EB9F" w14:textId="77777777" w:rsidR="001C26B9" w:rsidRPr="006075BA" w:rsidRDefault="001C26B9" w:rsidP="00727986">
            <w:pPr>
              <w:pStyle w:val="CRCoverPage"/>
              <w:tabs>
                <w:tab w:val="right" w:pos="2184"/>
              </w:tabs>
              <w:spacing w:after="0"/>
              <w:rPr>
                <w:rFonts w:cs="Arial"/>
                <w:b/>
                <w:i/>
                <w:noProof/>
              </w:rPr>
            </w:pPr>
            <w:r w:rsidRPr="006075BA">
              <w:rPr>
                <w:rFonts w:cs="Arial"/>
                <w:b/>
                <w:i/>
                <w:noProof/>
              </w:rPr>
              <w:t>Summary of change:</w:t>
            </w:r>
          </w:p>
        </w:tc>
        <w:tc>
          <w:tcPr>
            <w:tcW w:w="6946" w:type="dxa"/>
            <w:tcBorders>
              <w:right w:val="single" w:sz="4" w:space="0" w:color="auto"/>
            </w:tcBorders>
            <w:shd w:val="pct30" w:color="FFFF00" w:fill="auto"/>
          </w:tcPr>
          <w:p w14:paraId="165FECC2" w14:textId="46B3F650" w:rsidR="001C26B9" w:rsidRPr="006075BA" w:rsidRDefault="002E0269" w:rsidP="00727986">
            <w:pPr>
              <w:pStyle w:val="CRCoverPage"/>
              <w:spacing w:after="0"/>
              <w:ind w:left="100"/>
              <w:rPr>
                <w:rFonts w:cs="Arial"/>
                <w:noProof/>
              </w:rPr>
            </w:pPr>
            <w:r>
              <w:rPr>
                <w:rFonts w:cs="Arial"/>
                <w:noProof/>
              </w:rPr>
              <w:t>Changes to RedCap UE procedures in Clause 17.1 of TS 38.213.</w:t>
            </w:r>
          </w:p>
        </w:tc>
      </w:tr>
      <w:tr w:rsidR="001C26B9" w:rsidRPr="006075BA" w14:paraId="590B029A" w14:textId="77777777" w:rsidTr="00727986">
        <w:tc>
          <w:tcPr>
            <w:tcW w:w="2694" w:type="dxa"/>
            <w:tcBorders>
              <w:left w:val="single" w:sz="4" w:space="0" w:color="auto"/>
            </w:tcBorders>
          </w:tcPr>
          <w:p w14:paraId="268C5842" w14:textId="77777777" w:rsidR="001C26B9" w:rsidRPr="006075BA" w:rsidRDefault="001C26B9" w:rsidP="00727986">
            <w:pPr>
              <w:pStyle w:val="CRCoverPage"/>
              <w:spacing w:after="0"/>
              <w:rPr>
                <w:rFonts w:cs="Arial"/>
                <w:b/>
                <w:i/>
                <w:noProof/>
              </w:rPr>
            </w:pPr>
          </w:p>
        </w:tc>
        <w:tc>
          <w:tcPr>
            <w:tcW w:w="6946" w:type="dxa"/>
            <w:tcBorders>
              <w:right w:val="single" w:sz="4" w:space="0" w:color="auto"/>
            </w:tcBorders>
          </w:tcPr>
          <w:p w14:paraId="7122A46E" w14:textId="77777777" w:rsidR="001C26B9" w:rsidRPr="006075BA" w:rsidRDefault="001C26B9" w:rsidP="00727986">
            <w:pPr>
              <w:pStyle w:val="CRCoverPage"/>
              <w:spacing w:after="0"/>
              <w:rPr>
                <w:rFonts w:cs="Arial"/>
                <w:noProof/>
              </w:rPr>
            </w:pPr>
          </w:p>
        </w:tc>
      </w:tr>
      <w:tr w:rsidR="001C26B9" w:rsidRPr="006075BA" w14:paraId="0A3B7B81" w14:textId="77777777" w:rsidTr="00727986">
        <w:tc>
          <w:tcPr>
            <w:tcW w:w="2694" w:type="dxa"/>
            <w:tcBorders>
              <w:left w:val="single" w:sz="4" w:space="0" w:color="auto"/>
              <w:bottom w:val="single" w:sz="4" w:space="0" w:color="auto"/>
            </w:tcBorders>
          </w:tcPr>
          <w:p w14:paraId="166FA47E" w14:textId="77777777" w:rsidR="001C26B9" w:rsidRPr="006075BA" w:rsidRDefault="001C26B9" w:rsidP="00727986">
            <w:pPr>
              <w:pStyle w:val="CRCoverPage"/>
              <w:tabs>
                <w:tab w:val="right" w:pos="2184"/>
              </w:tabs>
              <w:spacing w:after="0"/>
              <w:rPr>
                <w:rFonts w:cs="Arial"/>
                <w:b/>
                <w:i/>
                <w:noProof/>
              </w:rPr>
            </w:pPr>
            <w:r w:rsidRPr="006075BA">
              <w:rPr>
                <w:rFonts w:cs="Arial"/>
                <w:b/>
                <w:i/>
                <w:noProof/>
              </w:rPr>
              <w:t>Consequences if not approved:</w:t>
            </w:r>
          </w:p>
        </w:tc>
        <w:tc>
          <w:tcPr>
            <w:tcW w:w="6946" w:type="dxa"/>
            <w:tcBorders>
              <w:bottom w:val="single" w:sz="4" w:space="0" w:color="auto"/>
              <w:right w:val="single" w:sz="4" w:space="0" w:color="auto"/>
            </w:tcBorders>
            <w:shd w:val="pct30" w:color="FFFF00" w:fill="auto"/>
          </w:tcPr>
          <w:p w14:paraId="54062161" w14:textId="5AB53324" w:rsidR="001C26B9" w:rsidRPr="006075BA" w:rsidRDefault="00A25E39" w:rsidP="00727986">
            <w:pPr>
              <w:pStyle w:val="CRCoverPage"/>
              <w:spacing w:after="0"/>
              <w:ind w:left="100"/>
              <w:rPr>
                <w:rFonts w:cs="Arial"/>
                <w:noProof/>
              </w:rPr>
            </w:pPr>
            <w:r>
              <w:rPr>
                <w:rFonts w:cs="Arial"/>
                <w:noProof/>
              </w:rPr>
              <w:t xml:space="preserve">RedCap </w:t>
            </w:r>
            <w:r w:rsidR="003E26BD">
              <w:rPr>
                <w:rFonts w:cs="Arial"/>
                <w:noProof/>
              </w:rPr>
              <w:t xml:space="preserve">UE procedures that are not consistent with the agreements made in RAN1 during Rel-17. </w:t>
            </w:r>
          </w:p>
        </w:tc>
      </w:tr>
    </w:tbl>
    <w:p w14:paraId="377BB35F" w14:textId="6A6D1E51" w:rsidR="001C26B9" w:rsidRDefault="001C26B9" w:rsidP="001C26B9">
      <w:pPr>
        <w:rPr>
          <w:lang w:eastAsia="ja-JP"/>
        </w:rPr>
      </w:pPr>
    </w:p>
    <w:p w14:paraId="7730F2FF" w14:textId="03C55B26" w:rsidR="00377D91" w:rsidRPr="001C26B9" w:rsidRDefault="00377D91" w:rsidP="001C26B9">
      <w:pPr>
        <w:rPr>
          <w:lang w:eastAsia="ja-JP"/>
        </w:rPr>
      </w:pPr>
      <w:r>
        <w:rPr>
          <w:lang w:eastAsia="ja-JP"/>
        </w:rPr>
        <w:t>Therefore, we provide</w:t>
      </w:r>
      <w:r>
        <w:rPr>
          <w:lang w:eastAsia="ja-JP"/>
        </w:rPr>
        <w:t xml:space="preserve"> the following</w:t>
      </w:r>
      <w:r>
        <w:rPr>
          <w:lang w:eastAsia="ja-JP"/>
        </w:rPr>
        <w:t xml:space="preserve"> text proposal for</w:t>
      </w:r>
      <w:r w:rsidR="00060F74">
        <w:rPr>
          <w:lang w:eastAsia="ja-JP"/>
        </w:rPr>
        <w:t xml:space="preserve"> TS 38.213 clause 17.1.</w:t>
      </w:r>
    </w:p>
    <w:tbl>
      <w:tblPr>
        <w:tblStyle w:val="TableGrid"/>
        <w:tblW w:w="0" w:type="auto"/>
        <w:tblLook w:val="04A0" w:firstRow="1" w:lastRow="0" w:firstColumn="1" w:lastColumn="0" w:noHBand="0" w:noVBand="1"/>
      </w:tblPr>
      <w:tblGrid>
        <w:gridCol w:w="9629"/>
      </w:tblGrid>
      <w:tr w:rsidR="004904AF" w14:paraId="4403E680" w14:textId="77777777" w:rsidTr="004904AF">
        <w:tc>
          <w:tcPr>
            <w:tcW w:w="9629" w:type="dxa"/>
          </w:tcPr>
          <w:p w14:paraId="5B6A3948" w14:textId="3FEE38AF" w:rsidR="006F5908" w:rsidRPr="00C72D98" w:rsidRDefault="006F5908" w:rsidP="003967AA">
            <w:pPr>
              <w:spacing w:after="180" w:line="240" w:lineRule="auto"/>
              <w:rPr>
                <w:rFonts w:ascii="Times New Roman" w:eastAsia="MS Mincho" w:hAnsi="Times New Roman" w:cs="Times New Roman"/>
                <w:sz w:val="20"/>
                <w:szCs w:val="20"/>
                <w:lang w:val="en-GB"/>
              </w:rPr>
            </w:pPr>
            <w:r w:rsidRPr="00C72D98">
              <w:rPr>
                <w:rFonts w:ascii="Times New Roman" w:eastAsia="SimSun" w:hAnsi="Times New Roman" w:cs="Times New Roman"/>
                <w:sz w:val="20"/>
                <w:szCs w:val="20"/>
                <w:lang w:val="en-GB" w:eastAsia="zh-CN"/>
              </w:rPr>
              <w:t xml:space="preserve">For an initial DL BWP provided by </w:t>
            </w:r>
            <w:proofErr w:type="spellStart"/>
            <w:r w:rsidRPr="00C72D98">
              <w:rPr>
                <w:rFonts w:ascii="Times New Roman" w:eastAsia="MS Mincho" w:hAnsi="Times New Roman" w:cs="Times New Roman"/>
                <w:i/>
                <w:sz w:val="20"/>
                <w:szCs w:val="20"/>
                <w:lang w:val="en-GB"/>
              </w:rPr>
              <w:t>initialDownlinkBWP</w:t>
            </w:r>
            <w:proofErr w:type="spellEnd"/>
            <w:r w:rsidRPr="00C72D98">
              <w:rPr>
                <w:rFonts w:ascii="Times New Roman" w:eastAsia="MS Mincho" w:hAnsi="Times New Roman" w:cs="Times New Roman"/>
                <w:sz w:val="20"/>
                <w:szCs w:val="20"/>
                <w:lang w:val="en-GB"/>
              </w:rPr>
              <w:t xml:space="preserve"> in </w:t>
            </w:r>
            <w:proofErr w:type="spellStart"/>
            <w:r w:rsidRPr="00C72D98">
              <w:rPr>
                <w:rFonts w:ascii="Times New Roman" w:eastAsia="MS Mincho" w:hAnsi="Times New Roman" w:cs="Times New Roman"/>
                <w:i/>
                <w:sz w:val="20"/>
                <w:szCs w:val="20"/>
                <w:lang w:val="en-GB"/>
              </w:rPr>
              <w:t>DownlinkConfigCommonRedCapSIB</w:t>
            </w:r>
            <w:proofErr w:type="spellEnd"/>
            <w:r w:rsidRPr="00C72D98">
              <w:rPr>
                <w:rFonts w:ascii="Times New Roman" w:eastAsia="MS Mincho" w:hAnsi="Times New Roman" w:cs="Times New Roman"/>
                <w:sz w:val="20"/>
                <w:szCs w:val="20"/>
                <w:lang w:val="en-GB"/>
              </w:rPr>
              <w:t xml:space="preserve">, if a UE monitors PDCCH according to a Type1-PDCCH CSS set and does not monitor PDCCH according to Type2-PDCCH CSS set, the UE </w:t>
            </w:r>
            <w:r w:rsidRPr="00C72D98">
              <w:rPr>
                <w:rFonts w:ascii="Times New Roman" w:eastAsia="MS Mincho" w:hAnsi="Times New Roman" w:cs="Times New Roman"/>
                <w:strike/>
                <w:color w:val="FF0000"/>
                <w:sz w:val="20"/>
                <w:szCs w:val="20"/>
                <w:lang w:val="en-GB"/>
              </w:rPr>
              <w:t>assumes that</w:t>
            </w:r>
            <w:r w:rsidR="00BB7491" w:rsidRPr="00C72D98">
              <w:rPr>
                <w:rFonts w:ascii="Times New Roman" w:eastAsia="MS Mincho" w:hAnsi="Times New Roman" w:cs="Times New Roman"/>
                <w:color w:val="FF0000"/>
                <w:sz w:val="20"/>
                <w:szCs w:val="20"/>
                <w:lang w:val="en-GB"/>
              </w:rPr>
              <w:t xml:space="preserve"> does not expect</w:t>
            </w:r>
            <w:r w:rsidRPr="00C72D98">
              <w:rPr>
                <w:rFonts w:ascii="Times New Roman" w:eastAsia="MS Mincho" w:hAnsi="Times New Roman" w:cs="Times New Roman"/>
                <w:color w:val="FF0000"/>
                <w:sz w:val="20"/>
                <w:szCs w:val="20"/>
                <w:lang w:val="en-GB"/>
              </w:rPr>
              <w:t xml:space="preserve"> </w:t>
            </w:r>
            <w:r w:rsidRPr="00C72D98">
              <w:rPr>
                <w:rFonts w:ascii="Times New Roman" w:eastAsia="MS Mincho" w:hAnsi="Times New Roman" w:cs="Times New Roman"/>
                <w:sz w:val="20"/>
                <w:szCs w:val="20"/>
                <w:lang w:val="en-GB"/>
              </w:rPr>
              <w:t xml:space="preserve">the initial DL BWP </w:t>
            </w:r>
            <w:r w:rsidRPr="00C72D98">
              <w:rPr>
                <w:rFonts w:ascii="Times New Roman" w:eastAsia="MS Mincho" w:hAnsi="Times New Roman" w:cs="Times New Roman"/>
                <w:strike/>
                <w:color w:val="FF0000"/>
                <w:sz w:val="20"/>
                <w:szCs w:val="20"/>
                <w:lang w:val="en-GB"/>
              </w:rPr>
              <w:t>does not</w:t>
            </w:r>
            <w:r w:rsidR="00BB7491" w:rsidRPr="00C72D98">
              <w:rPr>
                <w:rFonts w:ascii="Times New Roman" w:eastAsia="MS Mincho" w:hAnsi="Times New Roman" w:cs="Times New Roman"/>
                <w:color w:val="FF0000"/>
                <w:sz w:val="20"/>
                <w:szCs w:val="20"/>
                <w:lang w:val="en-GB"/>
              </w:rPr>
              <w:t xml:space="preserve"> to</w:t>
            </w:r>
            <w:r w:rsidRPr="00C72D98">
              <w:rPr>
                <w:rFonts w:ascii="Times New Roman" w:eastAsia="MS Mincho" w:hAnsi="Times New Roman" w:cs="Times New Roman"/>
                <w:sz w:val="20"/>
                <w:szCs w:val="20"/>
                <w:lang w:val="en-GB"/>
              </w:rPr>
              <w:t xml:space="preserve"> include SS/PBCH blocks </w:t>
            </w:r>
            <w:proofErr w:type="spellStart"/>
            <w:r w:rsidRPr="00C72D98">
              <w:rPr>
                <w:rFonts w:ascii="Times New Roman" w:eastAsia="MS Mincho" w:hAnsi="Times New Roman" w:cs="Times New Roman"/>
                <w:strike/>
                <w:color w:val="FF0000"/>
                <w:sz w:val="20"/>
                <w:szCs w:val="20"/>
                <w:lang w:val="en-GB"/>
              </w:rPr>
              <w:t>or</w:t>
            </w:r>
            <w:r w:rsidR="00BA3CF3" w:rsidRPr="00C72D98">
              <w:rPr>
                <w:rFonts w:ascii="Times New Roman" w:eastAsia="MS Mincho" w:hAnsi="Times New Roman" w:cs="Times New Roman"/>
                <w:color w:val="FF0000"/>
                <w:sz w:val="20"/>
                <w:szCs w:val="20"/>
                <w:lang w:val="en-GB"/>
              </w:rPr>
              <w:t>and</w:t>
            </w:r>
            <w:proofErr w:type="spellEnd"/>
            <w:r w:rsidRPr="00C72D98">
              <w:rPr>
                <w:rFonts w:ascii="Times New Roman" w:eastAsia="MS Mincho" w:hAnsi="Times New Roman" w:cs="Times New Roman"/>
                <w:sz w:val="20"/>
                <w:szCs w:val="20"/>
                <w:lang w:val="en-GB"/>
              </w:rPr>
              <w:t xml:space="preserve"> the CORESET with index 0. If the UE monitors PDCCH according to Type2-PDCCH CSS set, the UE assumes that the initial DL BWP </w:t>
            </w:r>
            <w:r w:rsidRPr="00C72D98">
              <w:rPr>
                <w:rFonts w:ascii="Times New Roman" w:eastAsia="SimSun" w:hAnsi="Times New Roman" w:cs="Times New Roman"/>
                <w:sz w:val="20"/>
                <w:szCs w:val="20"/>
                <w:lang w:val="x-none"/>
              </w:rPr>
              <w:t>includes a SS/PBCH block and</w:t>
            </w:r>
            <w:r w:rsidR="003F6739" w:rsidRPr="00C72D98">
              <w:rPr>
                <w:rFonts w:ascii="Times New Roman" w:eastAsia="SimSun" w:hAnsi="Times New Roman" w:cs="Times New Roman"/>
                <w:color w:val="FF0000"/>
                <w:sz w:val="20"/>
                <w:szCs w:val="20"/>
              </w:rPr>
              <w:t>,</w:t>
            </w:r>
            <w:r w:rsidRPr="00C72D98">
              <w:rPr>
                <w:rFonts w:ascii="Times New Roman" w:eastAsia="SimSun" w:hAnsi="Times New Roman" w:cs="Times New Roman"/>
                <w:sz w:val="20"/>
                <w:szCs w:val="20"/>
                <w:lang w:val="x-none"/>
              </w:rPr>
              <w:t xml:space="preserve"> </w:t>
            </w:r>
            <w:r w:rsidR="00E55A3F" w:rsidRPr="00C72D98">
              <w:rPr>
                <w:rFonts w:ascii="Times New Roman" w:eastAsia="SimSun" w:hAnsi="Times New Roman" w:cs="Times New Roman"/>
                <w:color w:val="FF0000"/>
                <w:sz w:val="20"/>
                <w:szCs w:val="20"/>
                <w:lang w:val="x-none"/>
              </w:rPr>
              <w:t>for SS/PBCH block and CORESET multiplexing pattern 1</w:t>
            </w:r>
            <w:r w:rsidR="003F6739" w:rsidRPr="00C72D98">
              <w:rPr>
                <w:rFonts w:ascii="Times New Roman" w:eastAsia="SimSun" w:hAnsi="Times New Roman" w:cs="Times New Roman"/>
                <w:color w:val="FF0000"/>
                <w:sz w:val="20"/>
                <w:szCs w:val="20"/>
              </w:rPr>
              <w:t>,</w:t>
            </w:r>
            <w:r w:rsidR="00E55A3F" w:rsidRPr="00C72D98">
              <w:rPr>
                <w:rFonts w:ascii="Times New Roman" w:eastAsia="SimSun" w:hAnsi="Times New Roman" w:cs="Times New Roman"/>
                <w:sz w:val="20"/>
                <w:szCs w:val="20"/>
              </w:rPr>
              <w:t xml:space="preserve"> </w:t>
            </w:r>
            <w:r w:rsidRPr="00C72D98">
              <w:rPr>
                <w:rFonts w:ascii="Times New Roman" w:eastAsia="SimSun" w:hAnsi="Times New Roman" w:cs="Times New Roman"/>
                <w:sz w:val="20"/>
                <w:szCs w:val="20"/>
                <w:lang w:val="x-none"/>
              </w:rPr>
              <w:t>the CORESET with index 0</w:t>
            </w:r>
            <w:r w:rsidRPr="00C72D98">
              <w:rPr>
                <w:rFonts w:ascii="Times New Roman" w:eastAsia="SimSun" w:hAnsi="Times New Roman" w:cs="Times New Roman"/>
                <w:sz w:val="20"/>
                <w:szCs w:val="20"/>
              </w:rPr>
              <w:t xml:space="preserve"> if the UE used the SS/PBCH block to obtain SIB1</w:t>
            </w:r>
          </w:p>
          <w:p w14:paraId="152476D2" w14:textId="77777777" w:rsidR="006F5908" w:rsidRPr="00C72D98" w:rsidRDefault="006F5908" w:rsidP="006F5908">
            <w:pPr>
              <w:spacing w:after="180" w:line="240" w:lineRule="auto"/>
              <w:ind w:left="568" w:hanging="284"/>
              <w:rPr>
                <w:rFonts w:ascii="Times New Roman" w:eastAsia="SimSun" w:hAnsi="Times New Roman" w:cs="Times New Roman"/>
                <w:strike/>
                <w:color w:val="FF0000"/>
                <w:sz w:val="20"/>
                <w:szCs w:val="20"/>
                <w:lang w:val="x-none"/>
              </w:rPr>
            </w:pPr>
            <w:r w:rsidRPr="00C72D98">
              <w:rPr>
                <w:rFonts w:ascii="Times New Roman" w:eastAsia="SimSun" w:hAnsi="Times New Roman" w:cs="Times New Roman"/>
                <w:strike/>
                <w:color w:val="FF0000"/>
                <w:sz w:val="20"/>
                <w:szCs w:val="20"/>
                <w:lang w:eastAsia="zh-CN"/>
              </w:rPr>
              <w:t>-</w:t>
            </w:r>
            <w:r w:rsidRPr="00C72D98">
              <w:rPr>
                <w:rFonts w:ascii="Times New Roman" w:eastAsia="SimSun" w:hAnsi="Times New Roman" w:cs="Times New Roman"/>
                <w:strike/>
                <w:color w:val="FF0000"/>
                <w:sz w:val="20"/>
                <w:szCs w:val="20"/>
                <w:lang w:eastAsia="zh-CN"/>
              </w:rPr>
              <w:tab/>
            </w:r>
            <w:r w:rsidRPr="00C72D98">
              <w:rPr>
                <w:rFonts w:ascii="Times New Roman" w:eastAsia="SimSun" w:hAnsi="Times New Roman" w:cs="Times New Roman"/>
                <w:strike/>
                <w:color w:val="FF0000"/>
                <w:sz w:val="20"/>
                <w:szCs w:val="20"/>
                <w:lang w:val="x-none"/>
              </w:rPr>
              <w:t xml:space="preserve">includes a SS/PBCH block and </w:t>
            </w:r>
            <w:r w:rsidRPr="00C72D98">
              <w:rPr>
                <w:rFonts w:ascii="Times New Roman" w:eastAsia="SimSun" w:hAnsi="Times New Roman" w:cs="Times New Roman"/>
                <w:strike/>
                <w:color w:val="FF0000"/>
                <w:sz w:val="20"/>
                <w:szCs w:val="20"/>
              </w:rPr>
              <w:t xml:space="preserve">does not include </w:t>
            </w:r>
            <w:r w:rsidRPr="00C72D98">
              <w:rPr>
                <w:rFonts w:ascii="Times New Roman" w:eastAsia="SimSun" w:hAnsi="Times New Roman" w:cs="Times New Roman"/>
                <w:strike/>
                <w:color w:val="FF0000"/>
                <w:sz w:val="20"/>
                <w:szCs w:val="20"/>
                <w:lang w:val="x-none"/>
              </w:rPr>
              <w:t>the CORESET with index 0</w:t>
            </w:r>
            <w:r w:rsidRPr="00C72D98">
              <w:rPr>
                <w:rFonts w:ascii="Times New Roman" w:eastAsia="SimSun" w:hAnsi="Times New Roman" w:cs="Times New Roman"/>
                <w:strike/>
                <w:color w:val="FF0000"/>
                <w:sz w:val="20"/>
                <w:szCs w:val="20"/>
              </w:rPr>
              <w:t xml:space="preserve"> if the initial DL BWP does not include the SS/PBCH block the UE used to obtain SIB1</w:t>
            </w:r>
          </w:p>
          <w:p w14:paraId="304AE36F" w14:textId="7DF94613" w:rsidR="004904AF" w:rsidRPr="00C72D98" w:rsidRDefault="006F5908" w:rsidP="00B91E41">
            <w:pPr>
              <w:spacing w:after="180" w:line="240" w:lineRule="auto"/>
              <w:rPr>
                <w:rFonts w:ascii="Times New Roman" w:eastAsia="SimSun" w:hAnsi="Times New Roman" w:cs="Times New Roman"/>
                <w:sz w:val="20"/>
                <w:szCs w:val="20"/>
                <w:lang w:val="en-GB" w:eastAsia="zh-CN"/>
              </w:rPr>
            </w:pPr>
            <w:r w:rsidRPr="00C72D98">
              <w:rPr>
                <w:rFonts w:ascii="Times New Roman" w:eastAsia="SimSun" w:hAnsi="Times New Roman" w:cs="Times New Roman"/>
                <w:sz w:val="20"/>
                <w:szCs w:val="20"/>
                <w:lang w:val="en-GB" w:eastAsia="zh-CN"/>
              </w:rPr>
              <w:t xml:space="preserve">For an active DL BWP provided by </w:t>
            </w:r>
            <w:r w:rsidRPr="00C72D98">
              <w:rPr>
                <w:rFonts w:ascii="Times New Roman" w:eastAsia="SimSun" w:hAnsi="Times New Roman" w:cs="Times New Roman"/>
                <w:i/>
                <w:sz w:val="20"/>
                <w:szCs w:val="20"/>
                <w:lang w:val="en-GB"/>
              </w:rPr>
              <w:t>BWP-</w:t>
            </w:r>
            <w:proofErr w:type="spellStart"/>
            <w:r w:rsidRPr="00C72D98">
              <w:rPr>
                <w:rFonts w:ascii="Times New Roman" w:eastAsia="SimSun" w:hAnsi="Times New Roman" w:cs="Times New Roman"/>
                <w:i/>
                <w:sz w:val="20"/>
                <w:szCs w:val="20"/>
                <w:lang w:val="en-GB"/>
              </w:rPr>
              <w:t>DownlinkDedicated</w:t>
            </w:r>
            <w:proofErr w:type="spellEnd"/>
            <w:r w:rsidRPr="00C72D98">
              <w:rPr>
                <w:rFonts w:ascii="Times New Roman" w:eastAsia="MS Mincho" w:hAnsi="Times New Roman" w:cs="Times New Roman"/>
                <w:sz w:val="20"/>
                <w:szCs w:val="20"/>
                <w:lang w:val="en-GB"/>
              </w:rPr>
              <w:t xml:space="preserve">, a UE assumes that the active DL BWP includes a SS/PBCH block, unless the UE indicates a capability to operate in the DL BWP without receiving an SS/PBCH </w:t>
            </w:r>
            <w:proofErr w:type="gramStart"/>
            <w:r w:rsidRPr="00C72D98">
              <w:rPr>
                <w:rFonts w:ascii="Times New Roman" w:eastAsia="MS Mincho" w:hAnsi="Times New Roman" w:cs="Times New Roman"/>
                <w:sz w:val="20"/>
                <w:szCs w:val="20"/>
                <w:lang w:val="en-GB"/>
              </w:rPr>
              <w:t>block, and</w:t>
            </w:r>
            <w:proofErr w:type="gramEnd"/>
            <w:r w:rsidRPr="00C72D98">
              <w:rPr>
                <w:rFonts w:ascii="Times New Roman" w:eastAsia="MS Mincho" w:hAnsi="Times New Roman" w:cs="Times New Roman"/>
                <w:sz w:val="20"/>
                <w:szCs w:val="20"/>
                <w:lang w:val="en-GB"/>
              </w:rPr>
              <w:t xml:space="preserve"> does not</w:t>
            </w:r>
            <w:r w:rsidR="00033F1A" w:rsidRPr="00C72D98">
              <w:rPr>
                <w:rFonts w:ascii="Times New Roman" w:eastAsia="MS Mincho" w:hAnsi="Times New Roman" w:cs="Times New Roman"/>
                <w:sz w:val="20"/>
                <w:szCs w:val="20"/>
                <w:lang w:val="en-GB"/>
              </w:rPr>
              <w:t xml:space="preserve"> </w:t>
            </w:r>
            <w:r w:rsidR="00033F1A" w:rsidRPr="00C72D98">
              <w:rPr>
                <w:rFonts w:ascii="Times New Roman" w:eastAsia="MS Mincho" w:hAnsi="Times New Roman" w:cs="Times New Roman"/>
                <w:color w:val="FF0000"/>
                <w:sz w:val="20"/>
                <w:szCs w:val="20"/>
                <w:lang w:val="en-GB"/>
              </w:rPr>
              <w:t>expect the active DL BWP to</w:t>
            </w:r>
            <w:r w:rsidRPr="00C72D98">
              <w:rPr>
                <w:rFonts w:ascii="Times New Roman" w:eastAsia="MS Mincho" w:hAnsi="Times New Roman" w:cs="Times New Roman"/>
                <w:color w:val="FF0000"/>
                <w:sz w:val="20"/>
                <w:szCs w:val="20"/>
                <w:lang w:val="en-GB"/>
              </w:rPr>
              <w:t xml:space="preserve"> </w:t>
            </w:r>
            <w:r w:rsidRPr="00C72D98">
              <w:rPr>
                <w:rFonts w:ascii="Times New Roman" w:eastAsia="MS Mincho" w:hAnsi="Times New Roman" w:cs="Times New Roman"/>
                <w:sz w:val="20"/>
                <w:szCs w:val="20"/>
                <w:lang w:val="en-GB"/>
              </w:rPr>
              <w:t>include the CORESET with index 0.</w:t>
            </w:r>
            <w:r w:rsidR="003F6739" w:rsidRPr="00C72D98">
              <w:rPr>
                <w:rFonts w:ascii="Times New Roman" w:eastAsia="MS Mincho" w:hAnsi="Times New Roman" w:cs="Times New Roman"/>
                <w:sz w:val="20"/>
                <w:szCs w:val="20"/>
                <w:lang w:val="en-GB"/>
              </w:rPr>
              <w:t xml:space="preserve"> </w:t>
            </w:r>
            <w:r w:rsidR="0035617D" w:rsidRPr="00C72D98">
              <w:rPr>
                <w:rFonts w:ascii="Times New Roman" w:eastAsia="MS Mincho" w:hAnsi="Times New Roman" w:cs="Times New Roman"/>
                <w:color w:val="FF0000"/>
                <w:sz w:val="20"/>
                <w:szCs w:val="20"/>
                <w:lang w:val="en-GB"/>
              </w:rPr>
              <w:t>If</w:t>
            </w:r>
            <w:r w:rsidR="003F6739" w:rsidRPr="00C72D98">
              <w:rPr>
                <w:rFonts w:ascii="Times New Roman" w:eastAsia="MS Mincho" w:hAnsi="Times New Roman" w:cs="Times New Roman"/>
                <w:color w:val="FF0000"/>
                <w:sz w:val="20"/>
                <w:szCs w:val="20"/>
                <w:lang w:val="en-GB"/>
              </w:rPr>
              <w:t xml:space="preserve"> the active DL BWP includes a different SS/PBCH block than the </w:t>
            </w:r>
            <w:r w:rsidR="003F6739" w:rsidRPr="00C72D98">
              <w:rPr>
                <w:rFonts w:ascii="Times New Roman" w:eastAsia="SimSun" w:hAnsi="Times New Roman" w:cs="Times New Roman"/>
                <w:color w:val="FF0000"/>
                <w:sz w:val="20"/>
                <w:szCs w:val="20"/>
              </w:rPr>
              <w:t xml:space="preserve">SS/PBCH block the UE used to obtain SIB1, </w:t>
            </w:r>
            <w:r w:rsidR="00E15427" w:rsidRPr="00C72D98">
              <w:rPr>
                <w:rFonts w:ascii="Times New Roman" w:eastAsia="SimSun" w:hAnsi="Times New Roman" w:cs="Times New Roman"/>
                <w:color w:val="FF0000"/>
                <w:sz w:val="20"/>
                <w:szCs w:val="20"/>
              </w:rPr>
              <w:t xml:space="preserve">the former and the latter </w:t>
            </w:r>
            <w:r w:rsidR="00E15427" w:rsidRPr="00C72D98">
              <w:rPr>
                <w:rFonts w:ascii="Times New Roman" w:eastAsia="MS Mincho" w:hAnsi="Times New Roman" w:cs="Times New Roman"/>
                <w:color w:val="FF0000"/>
                <w:sz w:val="20"/>
                <w:szCs w:val="20"/>
                <w:lang w:val="en-GB"/>
              </w:rPr>
              <w:t>SS/PBCH blocks</w:t>
            </w:r>
            <w:r w:rsidR="0035617D" w:rsidRPr="00C72D98">
              <w:rPr>
                <w:rFonts w:ascii="Times New Roman" w:eastAsia="SimSun" w:hAnsi="Times New Roman" w:cs="Times New Roman"/>
                <w:color w:val="FF0000"/>
                <w:sz w:val="20"/>
                <w:szCs w:val="20"/>
              </w:rPr>
              <w:t xml:space="preserve"> have the same quasi-colocation properties when they have the same index. </w:t>
            </w:r>
          </w:p>
        </w:tc>
      </w:tr>
    </w:tbl>
    <w:p w14:paraId="7F6863C2" w14:textId="1CC9F7DB" w:rsidR="00A545DE" w:rsidRDefault="00A545DE" w:rsidP="000A66F1">
      <w:pPr>
        <w:jc w:val="both"/>
        <w:rPr>
          <w:lang w:val="en-GB" w:eastAsia="ja-JP"/>
        </w:rPr>
      </w:pPr>
    </w:p>
    <w:p w14:paraId="3E17CA5A" w14:textId="7F563607" w:rsidR="00377D91" w:rsidRDefault="00377D91" w:rsidP="00377D91">
      <w:pPr>
        <w:pStyle w:val="Proposal"/>
        <w:tabs>
          <w:tab w:val="clear" w:pos="1304"/>
        </w:tabs>
        <w:ind w:left="1701" w:hanging="1701"/>
      </w:pPr>
      <w:bookmarkStart w:id="16" w:name="_Toc101798197"/>
      <w:r>
        <w:rPr>
          <w:szCs w:val="20"/>
        </w:rPr>
        <w:t>Adopt the text proposal provided in this contribution for TS 38.213 clause 17.1.</w:t>
      </w:r>
      <w:bookmarkEnd w:id="16"/>
    </w:p>
    <w:p w14:paraId="62F6AB9F" w14:textId="695E39BE" w:rsidR="00377D91" w:rsidRDefault="00377D91" w:rsidP="000A66F1">
      <w:pPr>
        <w:jc w:val="both"/>
        <w:rPr>
          <w:lang w:val="en-GB" w:eastAsia="ja-JP"/>
        </w:rPr>
      </w:pPr>
    </w:p>
    <w:p w14:paraId="37EB5693" w14:textId="02C2FC34" w:rsidR="00C01F33" w:rsidRPr="00AA3123" w:rsidRDefault="00D16A2E" w:rsidP="005B7323">
      <w:pPr>
        <w:pStyle w:val="Heading1"/>
        <w:rPr>
          <w:lang w:val="en-US"/>
        </w:rPr>
      </w:pPr>
      <w:r>
        <w:rPr>
          <w:lang w:val="en-US"/>
        </w:rPr>
        <w:lastRenderedPageBreak/>
        <w:t>6</w:t>
      </w:r>
      <w:r w:rsidR="005B7323" w:rsidRPr="00AA3123">
        <w:rPr>
          <w:lang w:val="en-US"/>
        </w:rPr>
        <w:tab/>
      </w:r>
      <w:r w:rsidR="00C01F33" w:rsidRPr="00AA3123">
        <w:rPr>
          <w:lang w:val="en-US"/>
        </w:rPr>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DCD0659" w14:textId="1A937153" w:rsidR="00377D91" w:rsidRDefault="006F6582">
      <w:pPr>
        <w:pStyle w:val="TableofFigures"/>
        <w:tabs>
          <w:tab w:val="right" w:leader="dot" w:pos="9629"/>
        </w:tabs>
        <w:rPr>
          <w:rFonts w:asciiTheme="minorHAnsi" w:eastAsiaTheme="minorEastAsia" w:hAnsiTheme="minorHAnsi"/>
          <w:b w:val="0"/>
          <w:noProof/>
          <w:sz w:val="22"/>
          <w:lang w:val="sv-SE" w:eastAsia="sv-SE"/>
        </w:rPr>
      </w:pPr>
      <w:r>
        <w:rPr>
          <w:b w:val="0"/>
          <w:bCs/>
        </w:rPr>
        <w:fldChar w:fldCharType="begin"/>
      </w:r>
      <w:r>
        <w:rPr>
          <w:b w:val="0"/>
          <w:bCs/>
        </w:rPr>
        <w:instrText xml:space="preserve"> TOC \f O \n \h \z \t "Observation" \c </w:instrText>
      </w:r>
      <w:r>
        <w:rPr>
          <w:b w:val="0"/>
        </w:rPr>
        <w:fldChar w:fldCharType="separate"/>
      </w:r>
      <w:hyperlink w:anchor="_Toc101798185" w:history="1">
        <w:r w:rsidR="00377D91" w:rsidRPr="00210016">
          <w:rPr>
            <w:rStyle w:val="Hyperlink"/>
            <w:noProof/>
          </w:rPr>
          <w:t>Observation 1</w:t>
        </w:r>
        <w:r w:rsidR="00377D91">
          <w:rPr>
            <w:rFonts w:asciiTheme="minorHAnsi" w:eastAsiaTheme="minorEastAsia" w:hAnsiTheme="minorHAnsi"/>
            <w:b w:val="0"/>
            <w:noProof/>
            <w:sz w:val="22"/>
            <w:lang w:val="sv-SE" w:eastAsia="sv-SE"/>
          </w:rPr>
          <w:tab/>
        </w:r>
        <w:r w:rsidR="00377D91" w:rsidRPr="00210016">
          <w:rPr>
            <w:rStyle w:val="Hyperlink"/>
            <w:noProof/>
          </w:rPr>
          <w:t>For BWP configuration option 1, the use of the separate initial DL BWP in connected mode is quite limited from both functionality and power saving perspectives.</w:t>
        </w:r>
      </w:hyperlink>
    </w:p>
    <w:p w14:paraId="7D794E5C" w14:textId="36A376E9" w:rsidR="00377D91" w:rsidRDefault="00377D91">
      <w:pPr>
        <w:pStyle w:val="TableofFigures"/>
        <w:tabs>
          <w:tab w:val="right" w:leader="dot" w:pos="9629"/>
        </w:tabs>
        <w:rPr>
          <w:rFonts w:asciiTheme="minorHAnsi" w:eastAsiaTheme="minorEastAsia" w:hAnsiTheme="minorHAnsi"/>
          <w:b w:val="0"/>
          <w:noProof/>
          <w:sz w:val="22"/>
          <w:lang w:val="sv-SE" w:eastAsia="sv-SE"/>
        </w:rPr>
      </w:pPr>
      <w:hyperlink w:anchor="_Toc101798186" w:history="1">
        <w:r w:rsidRPr="00210016">
          <w:rPr>
            <w:rStyle w:val="Hyperlink"/>
            <w:noProof/>
          </w:rPr>
          <w:t>Observation 2</w:t>
        </w:r>
        <w:r>
          <w:rPr>
            <w:rFonts w:asciiTheme="minorHAnsi" w:eastAsiaTheme="minorEastAsia" w:hAnsiTheme="minorHAnsi"/>
            <w:b w:val="0"/>
            <w:noProof/>
            <w:sz w:val="22"/>
            <w:lang w:val="sv-SE" w:eastAsia="sv-SE"/>
          </w:rPr>
          <w:tab/>
        </w:r>
        <w:r w:rsidRPr="00210016">
          <w:rPr>
            <w:rStyle w:val="Hyperlink"/>
            <w:noProof/>
          </w:rPr>
          <w:t>In connected mode, it is possible that a UE switches back to the separate initial BWPs for random access purposes when RACH occasions are not configured for the active UL BWP of the serving cell.</w:t>
        </w:r>
      </w:hyperlink>
    </w:p>
    <w:p w14:paraId="31C00AF2" w14:textId="2EF93863" w:rsidR="00377D91" w:rsidRDefault="00377D91">
      <w:pPr>
        <w:pStyle w:val="TableofFigures"/>
        <w:tabs>
          <w:tab w:val="right" w:leader="dot" w:pos="9629"/>
        </w:tabs>
        <w:rPr>
          <w:rFonts w:asciiTheme="minorHAnsi" w:eastAsiaTheme="minorEastAsia" w:hAnsiTheme="minorHAnsi"/>
          <w:b w:val="0"/>
          <w:noProof/>
          <w:sz w:val="22"/>
          <w:lang w:val="sv-SE" w:eastAsia="sv-SE"/>
        </w:rPr>
      </w:pPr>
      <w:hyperlink w:anchor="_Toc101798187" w:history="1">
        <w:r w:rsidRPr="00210016">
          <w:rPr>
            <w:rStyle w:val="Hyperlink"/>
            <w:noProof/>
          </w:rPr>
          <w:t>Observation 3</w:t>
        </w:r>
        <w:r>
          <w:rPr>
            <w:rFonts w:asciiTheme="minorHAnsi" w:eastAsiaTheme="minorEastAsia" w:hAnsiTheme="minorHAnsi"/>
            <w:b w:val="0"/>
            <w:noProof/>
            <w:sz w:val="22"/>
            <w:lang w:val="sv-SE" w:eastAsia="sv-SE"/>
          </w:rPr>
          <w:tab/>
        </w:r>
        <w:r w:rsidRPr="00210016">
          <w:rPr>
            <w:rStyle w:val="Hyperlink"/>
            <w:noProof/>
          </w:rPr>
          <w:t>RAN1 specification changes are not expected if proposals 2 and 3 described above are agreed.</w:t>
        </w:r>
      </w:hyperlink>
    </w:p>
    <w:p w14:paraId="2F70B291" w14:textId="3630F2EB" w:rsidR="00377D91" w:rsidRDefault="00377D91">
      <w:pPr>
        <w:pStyle w:val="TableofFigures"/>
        <w:tabs>
          <w:tab w:val="right" w:leader="dot" w:pos="9629"/>
        </w:tabs>
        <w:rPr>
          <w:rFonts w:asciiTheme="minorHAnsi" w:eastAsiaTheme="minorEastAsia" w:hAnsiTheme="minorHAnsi"/>
          <w:b w:val="0"/>
          <w:noProof/>
          <w:sz w:val="22"/>
          <w:lang w:val="sv-SE" w:eastAsia="sv-SE"/>
        </w:rPr>
      </w:pPr>
      <w:hyperlink w:anchor="_Toc101798188" w:history="1">
        <w:r w:rsidRPr="00210016">
          <w:rPr>
            <w:rStyle w:val="Hyperlink"/>
            <w:noProof/>
          </w:rPr>
          <w:t>Observation 4</w:t>
        </w:r>
        <w:r>
          <w:rPr>
            <w:rFonts w:asciiTheme="minorHAnsi" w:eastAsiaTheme="minorEastAsia" w:hAnsiTheme="minorHAnsi"/>
            <w:b w:val="0"/>
            <w:noProof/>
            <w:sz w:val="22"/>
            <w:lang w:val="sv-SE" w:eastAsia="sv-SE"/>
          </w:rPr>
          <w:tab/>
        </w:r>
        <w:r w:rsidRPr="00210016">
          <w:rPr>
            <w:rStyle w:val="Hyperlink"/>
            <w:noProof/>
          </w:rPr>
          <w:t>Prioritizing SSB for the collision case between SSB and Msg3 or PUCCH in response to Msg4/MsgB has the benefit of achieving a unified solution and less specification impacts. The potential latency impact may be limited.</w:t>
        </w:r>
      </w:hyperlink>
    </w:p>
    <w:p w14:paraId="117F378D" w14:textId="57E49DEC" w:rsidR="00377D91" w:rsidRDefault="00377D91">
      <w:pPr>
        <w:pStyle w:val="TableofFigures"/>
        <w:tabs>
          <w:tab w:val="right" w:leader="dot" w:pos="9629"/>
        </w:tabs>
        <w:rPr>
          <w:rFonts w:asciiTheme="minorHAnsi" w:eastAsiaTheme="minorEastAsia" w:hAnsiTheme="minorHAnsi"/>
          <w:b w:val="0"/>
          <w:noProof/>
          <w:sz w:val="22"/>
          <w:lang w:val="sv-SE" w:eastAsia="sv-SE"/>
        </w:rPr>
      </w:pPr>
      <w:hyperlink w:anchor="_Toc101798189" w:history="1">
        <w:r w:rsidRPr="00210016">
          <w:rPr>
            <w:rStyle w:val="Hyperlink"/>
            <w:noProof/>
          </w:rPr>
          <w:t>Observation 5</w:t>
        </w:r>
        <w:r>
          <w:rPr>
            <w:rFonts w:asciiTheme="minorHAnsi" w:eastAsiaTheme="minorEastAsia" w:hAnsiTheme="minorHAnsi"/>
            <w:b w:val="0"/>
            <w:noProof/>
            <w:sz w:val="22"/>
            <w:lang w:val="sv-SE" w:eastAsia="sv-SE"/>
          </w:rPr>
          <w:tab/>
        </w:r>
        <w:r w:rsidRPr="00210016">
          <w:rPr>
            <w:rStyle w:val="Hyperlink"/>
            <w:noProof/>
          </w:rPr>
          <w:t>There is no need for RAN1 specification changes if the WA from RAN1#108-e on Case 5 of SSB overlapping with Msg3 (re)transmission or PUCCH for Msg4/MsgB is agreed.</w:t>
        </w:r>
      </w:hyperlink>
    </w:p>
    <w:p w14:paraId="6225A1B8" w14:textId="5882CBA7" w:rsidR="006E1C82" w:rsidRDefault="006F6582" w:rsidP="00221491">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1815698F" w14:textId="77777777" w:rsidR="00377D91" w:rsidRDefault="006E1C82">
      <w:pPr>
        <w:pStyle w:val="TableofFigures"/>
        <w:tabs>
          <w:tab w:val="right" w:leader="dot" w:pos="9629"/>
        </w:tabs>
        <w:rPr>
          <w:rFonts w:asciiTheme="minorHAnsi" w:eastAsiaTheme="minorEastAsia" w:hAnsiTheme="minorHAnsi"/>
          <w:b w:val="0"/>
          <w:noProof/>
          <w:sz w:val="22"/>
          <w:lang w:val="sv-SE" w:eastAsia="sv-SE"/>
        </w:rPr>
      </w:pPr>
      <w:r w:rsidRPr="008E3596">
        <w:rPr>
          <w:b w:val="0"/>
          <w:bCs/>
        </w:rPr>
        <w:fldChar w:fldCharType="begin"/>
      </w:r>
      <w:r>
        <w:rPr>
          <w:b w:val="0"/>
          <w:bCs/>
        </w:rPr>
        <w:instrText xml:space="preserve"> TOC \n \h \z \t "Proposal" \c </w:instrText>
      </w:r>
      <w:r w:rsidRPr="008E3596">
        <w:rPr>
          <w:b w:val="0"/>
          <w:bCs/>
        </w:rPr>
        <w:fldChar w:fldCharType="separate"/>
      </w:r>
      <w:hyperlink w:anchor="_Toc101798190" w:history="1">
        <w:r w:rsidR="00377D91" w:rsidRPr="00723B5F">
          <w:rPr>
            <w:rStyle w:val="Hyperlink"/>
            <w:noProof/>
          </w:rPr>
          <w:t>Proposal 1</w:t>
        </w:r>
        <w:r w:rsidR="00377D91">
          <w:rPr>
            <w:rFonts w:asciiTheme="minorHAnsi" w:eastAsiaTheme="minorEastAsia" w:hAnsiTheme="minorHAnsi"/>
            <w:b w:val="0"/>
            <w:noProof/>
            <w:sz w:val="22"/>
            <w:lang w:val="sv-SE" w:eastAsia="sv-SE"/>
          </w:rPr>
          <w:tab/>
        </w:r>
        <w:r w:rsidR="00377D91" w:rsidRPr="00723B5F">
          <w:rPr>
            <w:rStyle w:val="Hyperlink"/>
            <w:noProof/>
          </w:rPr>
          <w:t>For a cell that allows access to RedCap UEs, a separate initial DL BWP is always configured for RedCap UEs if the initial DL BWP for non-RedCap UEs is wider than the maximum RedCap UE bandwidth.</w:t>
        </w:r>
      </w:hyperlink>
    </w:p>
    <w:p w14:paraId="087F442E" w14:textId="77777777" w:rsidR="00377D91" w:rsidRDefault="00377D91">
      <w:pPr>
        <w:pStyle w:val="TableofFigures"/>
        <w:tabs>
          <w:tab w:val="right" w:leader="dot" w:pos="9629"/>
        </w:tabs>
        <w:rPr>
          <w:rFonts w:asciiTheme="minorHAnsi" w:eastAsiaTheme="minorEastAsia" w:hAnsiTheme="minorHAnsi"/>
          <w:b w:val="0"/>
          <w:noProof/>
          <w:sz w:val="22"/>
          <w:lang w:val="sv-SE" w:eastAsia="sv-SE"/>
        </w:rPr>
      </w:pPr>
      <w:hyperlink w:anchor="_Toc101798191" w:history="1">
        <w:r w:rsidRPr="00723B5F">
          <w:rPr>
            <w:rStyle w:val="Hyperlink"/>
            <w:noProof/>
          </w:rPr>
          <w:t>Proposal 2</w:t>
        </w:r>
        <w:r>
          <w:rPr>
            <w:rFonts w:asciiTheme="minorHAnsi" w:eastAsiaTheme="minorEastAsia" w:hAnsiTheme="minorHAnsi"/>
            <w:b w:val="0"/>
            <w:noProof/>
            <w:sz w:val="22"/>
            <w:lang w:val="sv-SE" w:eastAsia="sv-SE"/>
          </w:rPr>
          <w:tab/>
        </w:r>
        <w:r w:rsidRPr="00723B5F">
          <w:rPr>
            <w:rStyle w:val="Hyperlink"/>
            <w:noProof/>
          </w:rPr>
          <w:t xml:space="preserve">Update the FFS in the RRC parameter list for RedCap as follows: </w:t>
        </w:r>
        <w:r w:rsidRPr="00723B5F">
          <w:rPr>
            <w:rStyle w:val="Hyperlink"/>
            <w:strike/>
            <w:noProof/>
          </w:rPr>
          <w:t>[FFS: the case</w:t>
        </w:r>
        <w:r w:rsidRPr="00723B5F">
          <w:rPr>
            <w:rStyle w:val="Hyperlink"/>
            <w:noProof/>
          </w:rPr>
          <w:t xml:space="preserve"> The parameter is always present when the SIB-configured initial DL BWP for non-RedCap UEs is wider than the RedCap UE maximum bandwidth.</w:t>
        </w:r>
        <w:r w:rsidRPr="00723B5F">
          <w:rPr>
            <w:rStyle w:val="Hyperlink"/>
            <w:strike/>
            <w:noProof/>
          </w:rPr>
          <w:t>]</w:t>
        </w:r>
      </w:hyperlink>
    </w:p>
    <w:p w14:paraId="15675927" w14:textId="77777777" w:rsidR="00377D91" w:rsidRDefault="00377D91">
      <w:pPr>
        <w:pStyle w:val="TableofFigures"/>
        <w:tabs>
          <w:tab w:val="right" w:leader="dot" w:pos="9629"/>
        </w:tabs>
        <w:rPr>
          <w:rFonts w:asciiTheme="minorHAnsi" w:eastAsiaTheme="minorEastAsia" w:hAnsiTheme="minorHAnsi"/>
          <w:b w:val="0"/>
          <w:noProof/>
          <w:sz w:val="22"/>
          <w:lang w:val="sv-SE" w:eastAsia="sv-SE"/>
        </w:rPr>
      </w:pPr>
      <w:hyperlink w:anchor="_Toc101798192" w:history="1">
        <w:r w:rsidRPr="00723B5F">
          <w:rPr>
            <w:rStyle w:val="Hyperlink"/>
            <w:noProof/>
            <w:lang w:val="en-GB"/>
          </w:rPr>
          <w:t>Proposal 3</w:t>
        </w:r>
        <w:r>
          <w:rPr>
            <w:rFonts w:asciiTheme="minorHAnsi" w:eastAsiaTheme="minorEastAsia" w:hAnsiTheme="minorHAnsi"/>
            <w:b w:val="0"/>
            <w:noProof/>
            <w:sz w:val="22"/>
            <w:lang w:val="sv-SE" w:eastAsia="sv-SE"/>
          </w:rPr>
          <w:tab/>
        </w:r>
        <w:r w:rsidRPr="00723B5F">
          <w:rPr>
            <w:rStyle w:val="Hyperlink"/>
            <w:noProof/>
          </w:rPr>
          <w:t>For BWP configuration option 1, for a separate initial DL BWP during random access in connected mode, RedCap UE does not expect it to contain an SSB.</w:t>
        </w:r>
      </w:hyperlink>
    </w:p>
    <w:p w14:paraId="38D3E8BD" w14:textId="77777777" w:rsidR="00377D91" w:rsidRDefault="00377D91">
      <w:pPr>
        <w:pStyle w:val="TableofFigures"/>
        <w:tabs>
          <w:tab w:val="right" w:leader="dot" w:pos="9629"/>
        </w:tabs>
        <w:rPr>
          <w:rFonts w:asciiTheme="minorHAnsi" w:eastAsiaTheme="minorEastAsia" w:hAnsiTheme="minorHAnsi"/>
          <w:b w:val="0"/>
          <w:noProof/>
          <w:sz w:val="22"/>
          <w:lang w:val="sv-SE" w:eastAsia="sv-SE"/>
        </w:rPr>
      </w:pPr>
      <w:hyperlink w:anchor="_Toc101798193" w:history="1">
        <w:r w:rsidRPr="00723B5F">
          <w:rPr>
            <w:rStyle w:val="Hyperlink"/>
            <w:noProof/>
          </w:rPr>
          <w:t>Proposal 4</w:t>
        </w:r>
        <w:r>
          <w:rPr>
            <w:rFonts w:asciiTheme="minorHAnsi" w:eastAsiaTheme="minorEastAsia" w:hAnsiTheme="minorHAnsi"/>
            <w:b w:val="0"/>
            <w:noProof/>
            <w:sz w:val="22"/>
            <w:lang w:val="sv-SE" w:eastAsia="sv-SE"/>
          </w:rPr>
          <w:tab/>
        </w:r>
        <w:r w:rsidRPr="00723B5F">
          <w:rPr>
            <w:rStyle w:val="Hyperlink"/>
            <w:noProof/>
          </w:rPr>
          <w:t>For BWP configuration option 1, upon successful completion of the random access procedure in connected mode, a RedCap UE supporting FG 6-1 but not FG 6-1a in connected mode is not required to operate on a separate initial DL BWP that does not contain SSB.</w:t>
        </w:r>
      </w:hyperlink>
    </w:p>
    <w:p w14:paraId="34945DA6" w14:textId="77777777" w:rsidR="00377D91" w:rsidRDefault="00377D91">
      <w:pPr>
        <w:pStyle w:val="TableofFigures"/>
        <w:tabs>
          <w:tab w:val="right" w:leader="dot" w:pos="9629"/>
        </w:tabs>
        <w:rPr>
          <w:rFonts w:asciiTheme="minorHAnsi" w:eastAsiaTheme="minorEastAsia" w:hAnsiTheme="minorHAnsi"/>
          <w:b w:val="0"/>
          <w:noProof/>
          <w:sz w:val="22"/>
          <w:lang w:val="sv-SE" w:eastAsia="sv-SE"/>
        </w:rPr>
      </w:pPr>
      <w:hyperlink w:anchor="_Toc101798194" w:history="1">
        <w:r w:rsidRPr="00723B5F">
          <w:rPr>
            <w:rStyle w:val="Hyperlink"/>
            <w:noProof/>
          </w:rPr>
          <w:t>Proposal 5</w:t>
        </w:r>
        <w:r>
          <w:rPr>
            <w:rFonts w:asciiTheme="minorHAnsi" w:eastAsiaTheme="minorEastAsia" w:hAnsiTheme="minorHAnsi"/>
            <w:b w:val="0"/>
            <w:noProof/>
            <w:sz w:val="22"/>
            <w:lang w:val="sv-SE" w:eastAsia="sv-SE"/>
          </w:rPr>
          <w:tab/>
        </w:r>
        <w:r w:rsidRPr="00723B5F">
          <w:rPr>
            <w:rStyle w:val="Hyperlink"/>
            <w:noProof/>
          </w:rPr>
          <w:t>Confirm the following working assumption from RAN1#108-e:</w:t>
        </w:r>
      </w:hyperlink>
    </w:p>
    <w:p w14:paraId="3AD96B9E" w14:textId="77777777" w:rsidR="00377D91" w:rsidRDefault="00377D91" w:rsidP="00377D91">
      <w:pPr>
        <w:pStyle w:val="TableofFigures"/>
        <w:tabs>
          <w:tab w:val="right" w:leader="dot" w:pos="9629"/>
        </w:tabs>
        <w:ind w:left="1985" w:hanging="284"/>
        <w:rPr>
          <w:rFonts w:asciiTheme="minorHAnsi" w:eastAsiaTheme="minorEastAsia" w:hAnsiTheme="minorHAnsi"/>
          <w:b w:val="0"/>
          <w:noProof/>
          <w:sz w:val="22"/>
          <w:lang w:val="sv-SE" w:eastAsia="sv-SE"/>
        </w:rPr>
      </w:pPr>
      <w:hyperlink w:anchor="_Toc101798195" w:history="1">
        <w:r w:rsidRPr="00723B5F">
          <w:rPr>
            <w:rStyle w:val="Hyperlink"/>
            <w:rFonts w:ascii="Symbol" w:hAnsi="Symbol"/>
            <w:noProof/>
          </w:rPr>
          <w:t></w:t>
        </w:r>
        <w:r>
          <w:rPr>
            <w:rFonts w:asciiTheme="minorHAnsi" w:eastAsiaTheme="minorEastAsia" w:hAnsiTheme="minorHAnsi"/>
            <w:b w:val="0"/>
            <w:noProof/>
            <w:sz w:val="22"/>
            <w:lang w:val="sv-SE" w:eastAsia="sv-SE"/>
          </w:rPr>
          <w:tab/>
        </w:r>
        <w:r w:rsidRPr="00723B5F">
          <w:rPr>
            <w:rStyle w:val="Hyperlink"/>
            <w:noProof/>
          </w:rPr>
          <w:t>For Case 5 of SSB overlapping with Msg3 (re)transmission or PUCCH for Msg4/MsgB, reuse the same handling as for other dynamically scheduled UL transmission and prioritize the SSB</w:t>
        </w:r>
      </w:hyperlink>
    </w:p>
    <w:p w14:paraId="42025CB9" w14:textId="77777777" w:rsidR="00377D91" w:rsidRDefault="00377D91" w:rsidP="00377D91">
      <w:pPr>
        <w:pStyle w:val="TableofFigures"/>
        <w:tabs>
          <w:tab w:val="right" w:leader="dot" w:pos="9629"/>
        </w:tabs>
        <w:ind w:left="1985" w:hanging="284"/>
        <w:rPr>
          <w:rFonts w:asciiTheme="minorHAnsi" w:eastAsiaTheme="minorEastAsia" w:hAnsiTheme="minorHAnsi"/>
          <w:b w:val="0"/>
          <w:noProof/>
          <w:sz w:val="22"/>
          <w:lang w:val="sv-SE" w:eastAsia="sv-SE"/>
        </w:rPr>
      </w:pPr>
      <w:hyperlink w:anchor="_Toc101798196" w:history="1">
        <w:r w:rsidRPr="00723B5F">
          <w:rPr>
            <w:rStyle w:val="Hyperlink"/>
            <w:rFonts w:ascii="Symbol" w:hAnsi="Symbol"/>
            <w:noProof/>
          </w:rPr>
          <w:t></w:t>
        </w:r>
        <w:r>
          <w:rPr>
            <w:rFonts w:asciiTheme="minorHAnsi" w:eastAsiaTheme="minorEastAsia" w:hAnsiTheme="minorHAnsi"/>
            <w:b w:val="0"/>
            <w:noProof/>
            <w:sz w:val="22"/>
            <w:lang w:val="sv-SE" w:eastAsia="sv-SE"/>
          </w:rPr>
          <w:tab/>
        </w:r>
        <w:r w:rsidRPr="00723B5F">
          <w:rPr>
            <w:rStyle w:val="Hyperlink"/>
            <w:rFonts w:eastAsia="Microsoft YaHei UI" w:cs="Arial"/>
            <w:noProof/>
          </w:rPr>
          <w:t>Note: Whether the above collision rule is reused for Msg3 PUSCH repetition is up to the agreement in the CE WI</w:t>
        </w:r>
      </w:hyperlink>
    </w:p>
    <w:p w14:paraId="6FABF441" w14:textId="77777777" w:rsidR="00377D91" w:rsidRDefault="00377D91">
      <w:pPr>
        <w:pStyle w:val="TableofFigures"/>
        <w:tabs>
          <w:tab w:val="right" w:leader="dot" w:pos="9629"/>
        </w:tabs>
        <w:rPr>
          <w:rFonts w:asciiTheme="minorHAnsi" w:eastAsiaTheme="minorEastAsia" w:hAnsiTheme="minorHAnsi"/>
          <w:b w:val="0"/>
          <w:noProof/>
          <w:sz w:val="22"/>
          <w:lang w:val="sv-SE" w:eastAsia="sv-SE"/>
        </w:rPr>
      </w:pPr>
      <w:hyperlink w:anchor="_Toc101798197" w:history="1">
        <w:r w:rsidRPr="00723B5F">
          <w:rPr>
            <w:rStyle w:val="Hyperlink"/>
            <w:noProof/>
          </w:rPr>
          <w:t>Proposal 6</w:t>
        </w:r>
        <w:r>
          <w:rPr>
            <w:rFonts w:asciiTheme="minorHAnsi" w:eastAsiaTheme="minorEastAsia" w:hAnsiTheme="minorHAnsi"/>
            <w:b w:val="0"/>
            <w:noProof/>
            <w:sz w:val="22"/>
            <w:lang w:val="sv-SE" w:eastAsia="sv-SE"/>
          </w:rPr>
          <w:tab/>
        </w:r>
        <w:r w:rsidRPr="00723B5F">
          <w:rPr>
            <w:rStyle w:val="Hyperlink"/>
            <w:noProof/>
          </w:rPr>
          <w:t>Adopt the text proposal provided in this contribution for TS 38.213 clause 17.1.</w:t>
        </w:r>
      </w:hyperlink>
    </w:p>
    <w:p w14:paraId="71D79D99" w14:textId="32C653A8" w:rsidR="00F507D1" w:rsidRPr="008E3596" w:rsidRDefault="006E1C82" w:rsidP="00CE0424">
      <w:pPr>
        <w:pStyle w:val="Heading1"/>
        <w:rPr>
          <w:lang w:val="en-US"/>
        </w:rPr>
      </w:pPr>
      <w:r w:rsidRPr="008E3596">
        <w:rPr>
          <w:b/>
          <w:bCs/>
          <w:lang w:val="en-US" w:eastAsia="zh-CN"/>
        </w:rPr>
        <w:fldChar w:fldCharType="end"/>
      </w:r>
      <w:bookmarkStart w:id="17" w:name="_In-sequence_SDU_delivery"/>
      <w:bookmarkEnd w:id="17"/>
      <w:r w:rsidR="00F507D1" w:rsidRPr="008E3596">
        <w:rPr>
          <w:lang w:val="en-US"/>
        </w:rPr>
        <w:t>References</w:t>
      </w:r>
    </w:p>
    <w:bookmarkStart w:id="18" w:name="_Ref101479692"/>
    <w:bookmarkStart w:id="19" w:name="_Ref71549373"/>
    <w:bookmarkStart w:id="20" w:name="_Ref65143491"/>
    <w:bookmarkStart w:id="21" w:name="_Ref174151459"/>
    <w:bookmarkStart w:id="22" w:name="_Ref189809556"/>
    <w:p w14:paraId="63536A6B" w14:textId="6B7ABB10" w:rsidR="001E6E8A" w:rsidRPr="001E6E8A" w:rsidRDefault="001E6E8A" w:rsidP="001E6E8A">
      <w:pPr>
        <w:pStyle w:val="Reference"/>
        <w:rPr>
          <w:rFonts w:cs="Arial"/>
        </w:rPr>
      </w:pPr>
      <w:r w:rsidRPr="001E6E8A">
        <w:rPr>
          <w:rFonts w:cs="Arial"/>
        </w:rPr>
        <w:fldChar w:fldCharType="begin"/>
      </w:r>
      <w:r w:rsidRPr="001E6E8A">
        <w:rPr>
          <w:rFonts w:cs="Arial"/>
        </w:rPr>
        <w:instrText>HYPERLINK "https://www.3gpp.org/ftp/TSG_RAN/WG1_RL1/TSGR1_108-e/Docs/R1-2202760.zip"</w:instrText>
      </w:r>
      <w:r w:rsidR="00377D91" w:rsidRPr="001E6E8A">
        <w:rPr>
          <w:rFonts w:cs="Arial"/>
        </w:rPr>
      </w:r>
      <w:r w:rsidRPr="001E6E8A">
        <w:rPr>
          <w:rFonts w:cs="Arial"/>
        </w:rPr>
        <w:fldChar w:fldCharType="separate"/>
      </w:r>
      <w:r w:rsidRPr="001E6E8A">
        <w:rPr>
          <w:rStyle w:val="Hyperlink"/>
          <w:rFonts w:cs="Arial"/>
        </w:rPr>
        <w:t>R1-2202760</w:t>
      </w:r>
      <w:r w:rsidRPr="001E6E8A">
        <w:rPr>
          <w:rFonts w:cs="Arial"/>
        </w:rPr>
        <w:fldChar w:fldCharType="end"/>
      </w:r>
      <w:r w:rsidRPr="001E6E8A">
        <w:rPr>
          <w:rFonts w:cs="Arial"/>
        </w:rPr>
        <w:t>,</w:t>
      </w:r>
      <w:r>
        <w:rPr>
          <w:rFonts w:cs="Arial"/>
        </w:rPr>
        <w:t xml:space="preserve"> </w:t>
      </w:r>
      <w:r w:rsidRPr="001E6E8A">
        <w:rPr>
          <w:rFonts w:cs="Arial"/>
        </w:rPr>
        <w:t>“LS on updated Rel-17 LTE and NR higher-layers parameter list</w:t>
      </w:r>
      <w:r>
        <w:rPr>
          <w:rFonts w:cs="Arial"/>
        </w:rPr>
        <w:t>”</w:t>
      </w:r>
      <w:r w:rsidRPr="001E6E8A">
        <w:rPr>
          <w:rFonts w:cs="Arial"/>
        </w:rPr>
        <w:t>, RAN WG1, Ericsson, 3GPP TSG-RAN WG1 Meeting #108-e, February 2022.</w:t>
      </w:r>
      <w:bookmarkEnd w:id="18"/>
      <w:r w:rsidRPr="001E6E8A">
        <w:rPr>
          <w:rFonts w:cs="Arial"/>
        </w:rPr>
        <w:t xml:space="preserve"> </w:t>
      </w:r>
    </w:p>
    <w:bookmarkStart w:id="23" w:name="_Ref67564131"/>
    <w:p w14:paraId="20BA2C1C" w14:textId="41900CC3" w:rsidR="004A79CB" w:rsidRDefault="004A79CB" w:rsidP="004A79CB">
      <w:pPr>
        <w:pStyle w:val="Reference"/>
      </w:pPr>
      <w:r>
        <w:fldChar w:fldCharType="begin"/>
      </w:r>
      <w:r w:rsidR="00BC1B11">
        <w:instrText>HYPERLINK "https://www.3gpp.org/ftp/Specs/archive/38_series/38.331/38331-h00.zip"</w:instrText>
      </w:r>
      <w:r>
        <w:fldChar w:fldCharType="separate"/>
      </w:r>
      <w:r w:rsidRPr="00D70844">
        <w:rPr>
          <w:rStyle w:val="Hyperlink"/>
        </w:rPr>
        <w:t>TS 38.331 V1</w:t>
      </w:r>
      <w:r w:rsidR="00BC1B11">
        <w:rPr>
          <w:rStyle w:val="Hyperlink"/>
        </w:rPr>
        <w:t>7</w:t>
      </w:r>
      <w:r w:rsidRPr="00D70844">
        <w:rPr>
          <w:rStyle w:val="Hyperlink"/>
        </w:rPr>
        <w:t>.</w:t>
      </w:r>
      <w:r w:rsidR="00BC1B11">
        <w:rPr>
          <w:rStyle w:val="Hyperlink"/>
        </w:rPr>
        <w:t>0</w:t>
      </w:r>
      <w:r w:rsidRPr="00D70844">
        <w:rPr>
          <w:rStyle w:val="Hyperlink"/>
        </w:rPr>
        <w:t>.</w:t>
      </w:r>
      <w:r>
        <w:rPr>
          <w:rStyle w:val="Hyperlink"/>
        </w:rPr>
        <w:t>0</w:t>
      </w:r>
      <w:r>
        <w:fldChar w:fldCharType="end"/>
      </w:r>
      <w:r>
        <w:t xml:space="preserve">, </w:t>
      </w:r>
      <w:r w:rsidDel="003B2145">
        <w:t>“</w:t>
      </w:r>
      <w:r>
        <w:t>Radio Resource Control (RRC) protocol specification (Release 1</w:t>
      </w:r>
      <w:r w:rsidR="00BC1B11">
        <w:t>7</w:t>
      </w:r>
      <w:r>
        <w:t>)”, March 202</w:t>
      </w:r>
      <w:r w:rsidR="00BC1B11">
        <w:t>2</w:t>
      </w:r>
      <w:r>
        <w:t>.</w:t>
      </w:r>
      <w:bookmarkEnd w:id="23"/>
    </w:p>
    <w:bookmarkStart w:id="24" w:name="_Ref70404129"/>
    <w:p w14:paraId="2D01EBE9" w14:textId="446BAF47" w:rsidR="00C579EC" w:rsidRDefault="00C579EC" w:rsidP="00C579EC">
      <w:pPr>
        <w:pStyle w:val="Reference"/>
      </w:pPr>
      <w:r>
        <w:fldChar w:fldCharType="begin"/>
      </w:r>
      <w:r>
        <w:instrText xml:space="preserve"> HYPERLINK "https://www.3gpp.org/ftp/TSG_RAN/WG1_RL1/TSGR1_108-e/Docs/R1-2202535.zip" </w:instrText>
      </w:r>
      <w:r>
        <w:fldChar w:fldCharType="separate"/>
      </w:r>
      <w:r w:rsidRPr="00C579EC">
        <w:rPr>
          <w:rStyle w:val="Hyperlink"/>
        </w:rPr>
        <w:t>R1-2202535</w:t>
      </w:r>
      <w:r>
        <w:fldChar w:fldCharType="end"/>
      </w:r>
      <w:r w:rsidRPr="003868F5">
        <w:t>,</w:t>
      </w:r>
      <w:r>
        <w:t xml:space="preserve"> “</w:t>
      </w:r>
      <w:r w:rsidRPr="009237DC">
        <w:t>RAN1 agreements for Rel-17 NR RedCap</w:t>
      </w:r>
      <w:r>
        <w:t xml:space="preserve">”, </w:t>
      </w:r>
      <w:r w:rsidRPr="009237DC">
        <w:t>Rapporteur (Ericsson), 3GPP TSG RAN</w:t>
      </w:r>
      <w:r>
        <w:t>1</w:t>
      </w:r>
      <w:r w:rsidRPr="009237DC">
        <w:t xml:space="preserve"> #</w:t>
      </w:r>
      <w:r>
        <w:t>108-</w:t>
      </w:r>
      <w:r w:rsidRPr="009237DC">
        <w:t xml:space="preserve">e, </w:t>
      </w:r>
      <w:r w:rsidR="00C72D98">
        <w:t>February 2022</w:t>
      </w:r>
      <w:r>
        <w:t>.</w:t>
      </w:r>
      <w:bookmarkEnd w:id="24"/>
    </w:p>
    <w:bookmarkStart w:id="25" w:name="_Ref101201722"/>
    <w:p w14:paraId="1E7E8BB7" w14:textId="5EDA21A3" w:rsidR="008C210C" w:rsidRDefault="008C210C" w:rsidP="008C210C">
      <w:pPr>
        <w:pStyle w:val="Reference"/>
      </w:pPr>
      <w:r>
        <w:fldChar w:fldCharType="begin"/>
      </w:r>
      <w:r>
        <w:instrText xml:space="preserve"> HYPERLINK "https://www.3gpp.org/ftp/TSG_RAN/WG1_RL1/TSGR1_108-e/Docs/R1-2202532.zip" </w:instrText>
      </w:r>
      <w:r>
        <w:fldChar w:fldCharType="separate"/>
      </w:r>
      <w:r w:rsidRPr="008C210C">
        <w:rPr>
          <w:rStyle w:val="Hyperlink"/>
        </w:rPr>
        <w:t>R1-2202532</w:t>
      </w:r>
      <w:r>
        <w:fldChar w:fldCharType="end"/>
      </w:r>
      <w:r>
        <w:t>, “</w:t>
      </w:r>
      <w:r w:rsidRPr="008C210C">
        <w:t>FL summary #5 on reduced maximum UE bandwidth for RedCap</w:t>
      </w:r>
      <w:r>
        <w:t>”</w:t>
      </w:r>
      <w:r w:rsidRPr="00653DA9">
        <w:t xml:space="preserve">, </w:t>
      </w:r>
      <w:r w:rsidRPr="008C210C">
        <w:t>Moderator (Ericsson)</w:t>
      </w:r>
      <w:r w:rsidRPr="00653DA9">
        <w:t>, 3GPP TSG RAN</w:t>
      </w:r>
      <w:r>
        <w:t>1</w:t>
      </w:r>
      <w:r w:rsidRPr="00653DA9">
        <w:t xml:space="preserve"> #</w:t>
      </w:r>
      <w:r>
        <w:t>108-</w:t>
      </w:r>
      <w:r w:rsidRPr="00653DA9">
        <w:t xml:space="preserve">e, </w:t>
      </w:r>
      <w:r>
        <w:t>March</w:t>
      </w:r>
      <w:r w:rsidRPr="00653DA9">
        <w:t xml:space="preserve"> 202</w:t>
      </w:r>
      <w:r>
        <w:t>2</w:t>
      </w:r>
      <w:r w:rsidRPr="00653DA9">
        <w:t>.</w:t>
      </w:r>
      <w:bookmarkEnd w:id="25"/>
    </w:p>
    <w:bookmarkStart w:id="26" w:name="_Ref101484419"/>
    <w:p w14:paraId="715CA09B" w14:textId="29FD867D" w:rsidR="003A7EF3" w:rsidRPr="00CE0424" w:rsidRDefault="002B7809" w:rsidP="000D71BC">
      <w:pPr>
        <w:pStyle w:val="Reference"/>
      </w:pPr>
      <w:r>
        <w:lastRenderedPageBreak/>
        <w:fldChar w:fldCharType="begin"/>
      </w:r>
      <w:r>
        <w:instrText>HYPERLINK "https://www.3gpp.org/ftp/Specs/archive/38_series/38.213/38213-h10.zip"</w:instrText>
      </w:r>
      <w:r>
        <w:fldChar w:fldCharType="separate"/>
      </w:r>
      <w:r w:rsidRPr="00B66CBF">
        <w:rPr>
          <w:rStyle w:val="Hyperlink"/>
        </w:rPr>
        <w:t>TS 38.213 V1</w:t>
      </w:r>
      <w:r>
        <w:rPr>
          <w:rStyle w:val="Hyperlink"/>
        </w:rPr>
        <w:t>7.1</w:t>
      </w:r>
      <w:r w:rsidRPr="00B66CBF">
        <w:rPr>
          <w:rStyle w:val="Hyperlink"/>
        </w:rPr>
        <w:t>.0</w:t>
      </w:r>
      <w:r>
        <w:fldChar w:fldCharType="end"/>
      </w:r>
      <w:r>
        <w:t>, “</w:t>
      </w:r>
      <w:r w:rsidRPr="002B0DC2">
        <w:t>Physical layer procedures for control</w:t>
      </w:r>
      <w:r>
        <w:t xml:space="preserve"> (Release 17)”, March 2022.</w:t>
      </w:r>
      <w:bookmarkEnd w:id="19"/>
      <w:bookmarkEnd w:id="20"/>
      <w:bookmarkEnd w:id="21"/>
      <w:bookmarkEnd w:id="22"/>
      <w:bookmarkEnd w:id="26"/>
    </w:p>
    <w:sectPr w:rsidR="003A7EF3" w:rsidRPr="00CE0424" w:rsidSect="00C473A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7AC55" w14:textId="77777777" w:rsidR="007E504E" w:rsidRDefault="007E504E">
      <w:r>
        <w:separator/>
      </w:r>
    </w:p>
  </w:endnote>
  <w:endnote w:type="continuationSeparator" w:id="0">
    <w:p w14:paraId="6D6E11DC" w14:textId="77777777" w:rsidR="007E504E" w:rsidRDefault="007E504E">
      <w:r>
        <w:continuationSeparator/>
      </w:r>
    </w:p>
  </w:endnote>
  <w:endnote w:type="continuationNotice" w:id="1">
    <w:p w14:paraId="284B4871" w14:textId="77777777" w:rsidR="007E504E" w:rsidRDefault="007E50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04EDA" w14:textId="77777777" w:rsidR="0037742D" w:rsidRDefault="003774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F5419A" w:rsidRDefault="00F5419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474D3" w14:textId="77777777" w:rsidR="0037742D" w:rsidRDefault="003774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6B316" w14:textId="77777777" w:rsidR="007E504E" w:rsidRDefault="007E504E">
      <w:r>
        <w:separator/>
      </w:r>
    </w:p>
  </w:footnote>
  <w:footnote w:type="continuationSeparator" w:id="0">
    <w:p w14:paraId="01A8BE2C" w14:textId="77777777" w:rsidR="007E504E" w:rsidRDefault="007E504E">
      <w:r>
        <w:continuationSeparator/>
      </w:r>
    </w:p>
  </w:footnote>
  <w:footnote w:type="continuationNotice" w:id="1">
    <w:p w14:paraId="70FA9991" w14:textId="77777777" w:rsidR="007E504E" w:rsidRDefault="007E50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F5419A" w:rsidRDefault="00F5419A">
    <w:r>
      <w:t xml:space="preserve">Page </w:t>
    </w:r>
    <w:r>
      <w:fldChar w:fldCharType="begin"/>
    </w:r>
    <w:r>
      <w:instrText>PAGE</w:instrText>
    </w:r>
    <w:r>
      <w:fldChar w:fldCharType="separate"/>
    </w:r>
    <w:r>
      <w:t>4</w:t>
    </w:r>
    <w:r>
      <w:fldChar w:fldCharType="end"/>
    </w:r>
    <w:r>
      <w:br/>
      <w:t xml:space="preserve">Draft </w:t>
    </w:r>
    <w:r>
      <w:t>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22969" w14:textId="77777777" w:rsidR="0037742D" w:rsidRDefault="003774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9068F" w14:textId="77777777" w:rsidR="0037742D" w:rsidRDefault="003774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5B1ADB"/>
    <w:multiLevelType w:val="multilevel"/>
    <w:tmpl w:val="F43C5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1E4FC8"/>
    <w:multiLevelType w:val="hybridMultilevel"/>
    <w:tmpl w:val="92D43F2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9971393"/>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F4A3725"/>
    <w:multiLevelType w:val="hybridMultilevel"/>
    <w:tmpl w:val="901C24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AA6498"/>
    <w:multiLevelType w:val="hybridMultilevel"/>
    <w:tmpl w:val="5A943A12"/>
    <w:lvl w:ilvl="0" w:tplc="041D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6D31F4D"/>
    <w:multiLevelType w:val="hybridMultilevel"/>
    <w:tmpl w:val="77AEAE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AD867BB"/>
    <w:multiLevelType w:val="hybridMultilevel"/>
    <w:tmpl w:val="767CE7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3173E2"/>
    <w:multiLevelType w:val="hybridMultilevel"/>
    <w:tmpl w:val="A64E97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351D66"/>
    <w:multiLevelType w:val="hybridMultilevel"/>
    <w:tmpl w:val="28B89A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4E100BCA"/>
    <w:lvl w:ilvl="0" w:tplc="0886643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1C3F06"/>
    <w:multiLevelType w:val="hybridMultilevel"/>
    <w:tmpl w:val="325C4C30"/>
    <w:lvl w:ilvl="0" w:tplc="041D0001">
      <w:start w:val="1"/>
      <w:numFmt w:val="bullet"/>
      <w:lvlText w:val=""/>
      <w:lvlJc w:val="left"/>
      <w:pPr>
        <w:ind w:left="776" w:hanging="360"/>
      </w:pPr>
      <w:rPr>
        <w:rFonts w:ascii="Symbol" w:hAnsi="Symbol" w:hint="default"/>
      </w:rPr>
    </w:lvl>
    <w:lvl w:ilvl="1" w:tplc="041D0003" w:tentative="1">
      <w:start w:val="1"/>
      <w:numFmt w:val="bullet"/>
      <w:lvlText w:val="o"/>
      <w:lvlJc w:val="left"/>
      <w:pPr>
        <w:ind w:left="1496" w:hanging="360"/>
      </w:pPr>
      <w:rPr>
        <w:rFonts w:ascii="Courier New" w:hAnsi="Courier New" w:cs="Courier New" w:hint="default"/>
      </w:rPr>
    </w:lvl>
    <w:lvl w:ilvl="2" w:tplc="041D0005" w:tentative="1">
      <w:start w:val="1"/>
      <w:numFmt w:val="bullet"/>
      <w:lvlText w:val=""/>
      <w:lvlJc w:val="left"/>
      <w:pPr>
        <w:ind w:left="2216" w:hanging="360"/>
      </w:pPr>
      <w:rPr>
        <w:rFonts w:ascii="Wingdings" w:hAnsi="Wingdings" w:hint="default"/>
      </w:rPr>
    </w:lvl>
    <w:lvl w:ilvl="3" w:tplc="041D0001" w:tentative="1">
      <w:start w:val="1"/>
      <w:numFmt w:val="bullet"/>
      <w:lvlText w:val=""/>
      <w:lvlJc w:val="left"/>
      <w:pPr>
        <w:ind w:left="2936" w:hanging="360"/>
      </w:pPr>
      <w:rPr>
        <w:rFonts w:ascii="Symbol" w:hAnsi="Symbol" w:hint="default"/>
      </w:rPr>
    </w:lvl>
    <w:lvl w:ilvl="4" w:tplc="041D0003" w:tentative="1">
      <w:start w:val="1"/>
      <w:numFmt w:val="bullet"/>
      <w:lvlText w:val="o"/>
      <w:lvlJc w:val="left"/>
      <w:pPr>
        <w:ind w:left="3656" w:hanging="360"/>
      </w:pPr>
      <w:rPr>
        <w:rFonts w:ascii="Courier New" w:hAnsi="Courier New" w:cs="Courier New" w:hint="default"/>
      </w:rPr>
    </w:lvl>
    <w:lvl w:ilvl="5" w:tplc="041D0005" w:tentative="1">
      <w:start w:val="1"/>
      <w:numFmt w:val="bullet"/>
      <w:lvlText w:val=""/>
      <w:lvlJc w:val="left"/>
      <w:pPr>
        <w:ind w:left="4376" w:hanging="360"/>
      </w:pPr>
      <w:rPr>
        <w:rFonts w:ascii="Wingdings" w:hAnsi="Wingdings" w:hint="default"/>
      </w:rPr>
    </w:lvl>
    <w:lvl w:ilvl="6" w:tplc="041D0001" w:tentative="1">
      <w:start w:val="1"/>
      <w:numFmt w:val="bullet"/>
      <w:lvlText w:val=""/>
      <w:lvlJc w:val="left"/>
      <w:pPr>
        <w:ind w:left="5096" w:hanging="360"/>
      </w:pPr>
      <w:rPr>
        <w:rFonts w:ascii="Symbol" w:hAnsi="Symbol" w:hint="default"/>
      </w:rPr>
    </w:lvl>
    <w:lvl w:ilvl="7" w:tplc="041D0003" w:tentative="1">
      <w:start w:val="1"/>
      <w:numFmt w:val="bullet"/>
      <w:lvlText w:val="o"/>
      <w:lvlJc w:val="left"/>
      <w:pPr>
        <w:ind w:left="5816" w:hanging="360"/>
      </w:pPr>
      <w:rPr>
        <w:rFonts w:ascii="Courier New" w:hAnsi="Courier New" w:cs="Courier New" w:hint="default"/>
      </w:rPr>
    </w:lvl>
    <w:lvl w:ilvl="8" w:tplc="041D0005" w:tentative="1">
      <w:start w:val="1"/>
      <w:numFmt w:val="bullet"/>
      <w:lvlText w:val=""/>
      <w:lvlJc w:val="left"/>
      <w:pPr>
        <w:ind w:left="6536" w:hanging="360"/>
      </w:pPr>
      <w:rPr>
        <w:rFonts w:ascii="Wingdings" w:hAnsi="Wingdings" w:hint="default"/>
      </w:rPr>
    </w:lvl>
  </w:abstractNum>
  <w:abstractNum w:abstractNumId="25" w15:restartNumberingAfterBreak="0">
    <w:nsid w:val="685C5A86"/>
    <w:multiLevelType w:val="multilevel"/>
    <w:tmpl w:val="08F26E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233305"/>
    <w:multiLevelType w:val="hybridMultilevel"/>
    <w:tmpl w:val="DFA2F1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C290E2B"/>
    <w:multiLevelType w:val="multilevel"/>
    <w:tmpl w:val="95BCB3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18"/>
  </w:num>
  <w:num w:numId="3">
    <w:abstractNumId w:val="0"/>
  </w:num>
  <w:num w:numId="4">
    <w:abstractNumId w:val="21"/>
  </w:num>
  <w:num w:numId="5">
    <w:abstractNumId w:val="22"/>
  </w:num>
  <w:num w:numId="6">
    <w:abstractNumId w:val="9"/>
  </w:num>
  <w:num w:numId="7">
    <w:abstractNumId w:val="12"/>
  </w:num>
  <w:num w:numId="8">
    <w:abstractNumId w:val="5"/>
  </w:num>
  <w:num w:numId="9">
    <w:abstractNumId w:val="28"/>
  </w:num>
  <w:num w:numId="10">
    <w:abstractNumId w:val="16"/>
  </w:num>
  <w:num w:numId="11">
    <w:abstractNumId w:val="26"/>
  </w:num>
  <w:num w:numId="12">
    <w:abstractNumId w:val="14"/>
  </w:num>
  <w:num w:numId="13">
    <w:abstractNumId w:val="20"/>
  </w:num>
  <w:num w:numId="14">
    <w:abstractNumId w:val="7"/>
  </w:num>
  <w:num w:numId="15">
    <w:abstractNumId w:val="8"/>
  </w:num>
  <w:num w:numId="16">
    <w:abstractNumId w:val="11"/>
  </w:num>
  <w:num w:numId="17">
    <w:abstractNumId w:val="23"/>
  </w:num>
  <w:num w:numId="18">
    <w:abstractNumId w:val="13"/>
  </w:num>
  <w:num w:numId="19">
    <w:abstractNumId w:val="10"/>
  </w:num>
  <w:num w:numId="20">
    <w:abstractNumId w:val="15"/>
  </w:num>
  <w:num w:numId="21">
    <w:abstractNumId w:val="2"/>
  </w:num>
  <w:num w:numId="22">
    <w:abstractNumId w:val="17"/>
  </w:num>
  <w:num w:numId="23">
    <w:abstractNumId w:val="6"/>
  </w:num>
  <w:num w:numId="24">
    <w:abstractNumId w:val="1"/>
  </w:num>
  <w:num w:numId="25">
    <w:abstractNumId w:val="3"/>
  </w:num>
  <w:num w:numId="26">
    <w:abstractNumId w:val="4"/>
  </w:num>
  <w:num w:numId="27">
    <w:abstractNumId w:val="24"/>
  </w:num>
  <w:num w:numId="28">
    <w:abstractNumId w:val="27"/>
  </w:num>
  <w:num w:numId="29">
    <w:abstractNumId w:val="8"/>
  </w:num>
  <w:num w:numId="30">
    <w:abstractNumId w:val="25"/>
  </w:num>
  <w:num w:numId="31">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8F7"/>
    <w:rsid w:val="00000B5F"/>
    <w:rsid w:val="0000146B"/>
    <w:rsid w:val="000016C4"/>
    <w:rsid w:val="0000175A"/>
    <w:rsid w:val="000019DE"/>
    <w:rsid w:val="00001D3C"/>
    <w:rsid w:val="00002512"/>
    <w:rsid w:val="0000284B"/>
    <w:rsid w:val="00002A37"/>
    <w:rsid w:val="00002C06"/>
    <w:rsid w:val="00003308"/>
    <w:rsid w:val="000036C1"/>
    <w:rsid w:val="0000383D"/>
    <w:rsid w:val="0000428A"/>
    <w:rsid w:val="00004373"/>
    <w:rsid w:val="000045FB"/>
    <w:rsid w:val="00005128"/>
    <w:rsid w:val="00005372"/>
    <w:rsid w:val="0000557E"/>
    <w:rsid w:val="0000564C"/>
    <w:rsid w:val="00005E3B"/>
    <w:rsid w:val="00006446"/>
    <w:rsid w:val="00006759"/>
    <w:rsid w:val="00006896"/>
    <w:rsid w:val="00006FB3"/>
    <w:rsid w:val="00007080"/>
    <w:rsid w:val="0000795E"/>
    <w:rsid w:val="00007CDC"/>
    <w:rsid w:val="00007EFA"/>
    <w:rsid w:val="000100A5"/>
    <w:rsid w:val="00010347"/>
    <w:rsid w:val="0001042E"/>
    <w:rsid w:val="00010C29"/>
    <w:rsid w:val="00010FFF"/>
    <w:rsid w:val="0001131C"/>
    <w:rsid w:val="00011478"/>
    <w:rsid w:val="0001193B"/>
    <w:rsid w:val="00011B28"/>
    <w:rsid w:val="00011EF7"/>
    <w:rsid w:val="000129F5"/>
    <w:rsid w:val="00012BB0"/>
    <w:rsid w:val="00013577"/>
    <w:rsid w:val="000136DE"/>
    <w:rsid w:val="00013A04"/>
    <w:rsid w:val="00013E6E"/>
    <w:rsid w:val="00014170"/>
    <w:rsid w:val="000145B5"/>
    <w:rsid w:val="0001488D"/>
    <w:rsid w:val="00014FE9"/>
    <w:rsid w:val="000151B0"/>
    <w:rsid w:val="0001551A"/>
    <w:rsid w:val="000159FA"/>
    <w:rsid w:val="00015A49"/>
    <w:rsid w:val="00015D15"/>
    <w:rsid w:val="00015F6A"/>
    <w:rsid w:val="000160FC"/>
    <w:rsid w:val="0001622D"/>
    <w:rsid w:val="000162DD"/>
    <w:rsid w:val="00016502"/>
    <w:rsid w:val="00016868"/>
    <w:rsid w:val="00016967"/>
    <w:rsid w:val="00016C6A"/>
    <w:rsid w:val="00016E82"/>
    <w:rsid w:val="00017282"/>
    <w:rsid w:val="000172C9"/>
    <w:rsid w:val="00017671"/>
    <w:rsid w:val="00017D5B"/>
    <w:rsid w:val="00020185"/>
    <w:rsid w:val="000203BB"/>
    <w:rsid w:val="00020445"/>
    <w:rsid w:val="00020B45"/>
    <w:rsid w:val="00020C1A"/>
    <w:rsid w:val="00020CCD"/>
    <w:rsid w:val="00021027"/>
    <w:rsid w:val="00021099"/>
    <w:rsid w:val="0002172B"/>
    <w:rsid w:val="00021B54"/>
    <w:rsid w:val="00021CFD"/>
    <w:rsid w:val="0002238C"/>
    <w:rsid w:val="000224AB"/>
    <w:rsid w:val="000228D1"/>
    <w:rsid w:val="00022B0B"/>
    <w:rsid w:val="00022CA0"/>
    <w:rsid w:val="00022CD6"/>
    <w:rsid w:val="00023275"/>
    <w:rsid w:val="000233D8"/>
    <w:rsid w:val="00023719"/>
    <w:rsid w:val="000238A5"/>
    <w:rsid w:val="00023A83"/>
    <w:rsid w:val="00023EA0"/>
    <w:rsid w:val="000240D5"/>
    <w:rsid w:val="0002445A"/>
    <w:rsid w:val="00024569"/>
    <w:rsid w:val="00024671"/>
    <w:rsid w:val="00024F8B"/>
    <w:rsid w:val="000250D3"/>
    <w:rsid w:val="0002562A"/>
    <w:rsid w:val="0002564D"/>
    <w:rsid w:val="00025861"/>
    <w:rsid w:val="00025915"/>
    <w:rsid w:val="00025D74"/>
    <w:rsid w:val="00025ECA"/>
    <w:rsid w:val="0002647E"/>
    <w:rsid w:val="000264DA"/>
    <w:rsid w:val="000269D0"/>
    <w:rsid w:val="00026B32"/>
    <w:rsid w:val="00026F4C"/>
    <w:rsid w:val="00027041"/>
    <w:rsid w:val="000270E5"/>
    <w:rsid w:val="00027239"/>
    <w:rsid w:val="000273B7"/>
    <w:rsid w:val="00027AE8"/>
    <w:rsid w:val="00027E99"/>
    <w:rsid w:val="00027ECC"/>
    <w:rsid w:val="00031103"/>
    <w:rsid w:val="0003127F"/>
    <w:rsid w:val="00031383"/>
    <w:rsid w:val="00031448"/>
    <w:rsid w:val="00031477"/>
    <w:rsid w:val="00031616"/>
    <w:rsid w:val="00031849"/>
    <w:rsid w:val="000318A0"/>
    <w:rsid w:val="00031DF1"/>
    <w:rsid w:val="000325B8"/>
    <w:rsid w:val="0003284F"/>
    <w:rsid w:val="00032BC6"/>
    <w:rsid w:val="00033807"/>
    <w:rsid w:val="00033E1D"/>
    <w:rsid w:val="00033F1A"/>
    <w:rsid w:val="00033F1B"/>
    <w:rsid w:val="0003422F"/>
    <w:rsid w:val="0003440C"/>
    <w:rsid w:val="0003457A"/>
    <w:rsid w:val="00034659"/>
    <w:rsid w:val="00034B1E"/>
    <w:rsid w:val="00034B27"/>
    <w:rsid w:val="00034B36"/>
    <w:rsid w:val="00034BE5"/>
    <w:rsid w:val="00034C15"/>
    <w:rsid w:val="000355EB"/>
    <w:rsid w:val="00035913"/>
    <w:rsid w:val="00035999"/>
    <w:rsid w:val="000360D0"/>
    <w:rsid w:val="000360E4"/>
    <w:rsid w:val="00036BA1"/>
    <w:rsid w:val="00036C68"/>
    <w:rsid w:val="0003724C"/>
    <w:rsid w:val="00037635"/>
    <w:rsid w:val="00037B06"/>
    <w:rsid w:val="00037D5C"/>
    <w:rsid w:val="000408ED"/>
    <w:rsid w:val="00040E1E"/>
    <w:rsid w:val="00041D41"/>
    <w:rsid w:val="00041D63"/>
    <w:rsid w:val="00041EF6"/>
    <w:rsid w:val="00042117"/>
    <w:rsid w:val="000422E2"/>
    <w:rsid w:val="000424FE"/>
    <w:rsid w:val="00042F22"/>
    <w:rsid w:val="000432C1"/>
    <w:rsid w:val="00043919"/>
    <w:rsid w:val="00043964"/>
    <w:rsid w:val="00043C54"/>
    <w:rsid w:val="00043E85"/>
    <w:rsid w:val="00044222"/>
    <w:rsid w:val="000444EF"/>
    <w:rsid w:val="0004480B"/>
    <w:rsid w:val="000453FC"/>
    <w:rsid w:val="00045755"/>
    <w:rsid w:val="00045D79"/>
    <w:rsid w:val="00045ECA"/>
    <w:rsid w:val="0004600D"/>
    <w:rsid w:val="00046352"/>
    <w:rsid w:val="0004663F"/>
    <w:rsid w:val="00046946"/>
    <w:rsid w:val="000469F3"/>
    <w:rsid w:val="0004768F"/>
    <w:rsid w:val="0004775F"/>
    <w:rsid w:val="00047D6A"/>
    <w:rsid w:val="0005047E"/>
    <w:rsid w:val="0005086B"/>
    <w:rsid w:val="00050B2C"/>
    <w:rsid w:val="00050F69"/>
    <w:rsid w:val="000516F1"/>
    <w:rsid w:val="00051D95"/>
    <w:rsid w:val="000521C3"/>
    <w:rsid w:val="0005220D"/>
    <w:rsid w:val="0005260A"/>
    <w:rsid w:val="000527E3"/>
    <w:rsid w:val="00052A07"/>
    <w:rsid w:val="0005309B"/>
    <w:rsid w:val="000534E3"/>
    <w:rsid w:val="0005375E"/>
    <w:rsid w:val="000537C9"/>
    <w:rsid w:val="00054041"/>
    <w:rsid w:val="0005408A"/>
    <w:rsid w:val="00054509"/>
    <w:rsid w:val="000551A4"/>
    <w:rsid w:val="00055651"/>
    <w:rsid w:val="0005606A"/>
    <w:rsid w:val="00057117"/>
    <w:rsid w:val="00057629"/>
    <w:rsid w:val="00057662"/>
    <w:rsid w:val="00057868"/>
    <w:rsid w:val="00057C09"/>
    <w:rsid w:val="0006006F"/>
    <w:rsid w:val="0006036D"/>
    <w:rsid w:val="00060B6C"/>
    <w:rsid w:val="00060C9D"/>
    <w:rsid w:val="00060F05"/>
    <w:rsid w:val="00060F74"/>
    <w:rsid w:val="000612B7"/>
    <w:rsid w:val="00061391"/>
    <w:rsid w:val="000616E7"/>
    <w:rsid w:val="00061714"/>
    <w:rsid w:val="0006193B"/>
    <w:rsid w:val="000619C1"/>
    <w:rsid w:val="00061DF9"/>
    <w:rsid w:val="00061F69"/>
    <w:rsid w:val="000625A8"/>
    <w:rsid w:val="00062D96"/>
    <w:rsid w:val="00062FC6"/>
    <w:rsid w:val="00063583"/>
    <w:rsid w:val="00063A46"/>
    <w:rsid w:val="00063A85"/>
    <w:rsid w:val="00063B6D"/>
    <w:rsid w:val="00064282"/>
    <w:rsid w:val="0006487E"/>
    <w:rsid w:val="00064F4A"/>
    <w:rsid w:val="00065E1A"/>
    <w:rsid w:val="00066357"/>
    <w:rsid w:val="00066B73"/>
    <w:rsid w:val="00066F62"/>
    <w:rsid w:val="000670EC"/>
    <w:rsid w:val="00067187"/>
    <w:rsid w:val="0006728B"/>
    <w:rsid w:val="00067F08"/>
    <w:rsid w:val="0007012D"/>
    <w:rsid w:val="00070245"/>
    <w:rsid w:val="00070437"/>
    <w:rsid w:val="00070862"/>
    <w:rsid w:val="00071322"/>
    <w:rsid w:val="0007136C"/>
    <w:rsid w:val="0007150C"/>
    <w:rsid w:val="00071575"/>
    <w:rsid w:val="00071670"/>
    <w:rsid w:val="00071B75"/>
    <w:rsid w:val="000722C0"/>
    <w:rsid w:val="0007278E"/>
    <w:rsid w:val="000730B2"/>
    <w:rsid w:val="0007427A"/>
    <w:rsid w:val="000743ED"/>
    <w:rsid w:val="0007447D"/>
    <w:rsid w:val="00074FE4"/>
    <w:rsid w:val="00075573"/>
    <w:rsid w:val="00075B9D"/>
    <w:rsid w:val="00076606"/>
    <w:rsid w:val="00077023"/>
    <w:rsid w:val="000770B3"/>
    <w:rsid w:val="000774FF"/>
    <w:rsid w:val="00077526"/>
    <w:rsid w:val="0007769D"/>
    <w:rsid w:val="00077710"/>
    <w:rsid w:val="00077E5F"/>
    <w:rsid w:val="000802D4"/>
    <w:rsid w:val="0008036A"/>
    <w:rsid w:val="00080AB4"/>
    <w:rsid w:val="00080CD9"/>
    <w:rsid w:val="0008124F"/>
    <w:rsid w:val="00081AE6"/>
    <w:rsid w:val="00081B19"/>
    <w:rsid w:val="00082773"/>
    <w:rsid w:val="00082878"/>
    <w:rsid w:val="000838BA"/>
    <w:rsid w:val="00083B7C"/>
    <w:rsid w:val="0008408A"/>
    <w:rsid w:val="0008461A"/>
    <w:rsid w:val="00084784"/>
    <w:rsid w:val="00084864"/>
    <w:rsid w:val="00084F3A"/>
    <w:rsid w:val="0008525B"/>
    <w:rsid w:val="000853BE"/>
    <w:rsid w:val="000855EB"/>
    <w:rsid w:val="00085B52"/>
    <w:rsid w:val="0008614B"/>
    <w:rsid w:val="00086422"/>
    <w:rsid w:val="000866F2"/>
    <w:rsid w:val="00086731"/>
    <w:rsid w:val="00086974"/>
    <w:rsid w:val="00086D67"/>
    <w:rsid w:val="00087DF2"/>
    <w:rsid w:val="0009009F"/>
    <w:rsid w:val="00090692"/>
    <w:rsid w:val="00090FC2"/>
    <w:rsid w:val="000914EC"/>
    <w:rsid w:val="00091557"/>
    <w:rsid w:val="00091857"/>
    <w:rsid w:val="000922CF"/>
    <w:rsid w:val="000924C1"/>
    <w:rsid w:val="000924F0"/>
    <w:rsid w:val="00092844"/>
    <w:rsid w:val="00092F9D"/>
    <w:rsid w:val="00093474"/>
    <w:rsid w:val="00093B17"/>
    <w:rsid w:val="00093CC3"/>
    <w:rsid w:val="00093DA0"/>
    <w:rsid w:val="00093DD0"/>
    <w:rsid w:val="000942C7"/>
    <w:rsid w:val="000942EC"/>
    <w:rsid w:val="000947E1"/>
    <w:rsid w:val="00094D92"/>
    <w:rsid w:val="0009510F"/>
    <w:rsid w:val="0009588A"/>
    <w:rsid w:val="000959C4"/>
    <w:rsid w:val="00095DD1"/>
    <w:rsid w:val="000964C0"/>
    <w:rsid w:val="000964E2"/>
    <w:rsid w:val="000966B6"/>
    <w:rsid w:val="00096F2F"/>
    <w:rsid w:val="00096FD1"/>
    <w:rsid w:val="000972D3"/>
    <w:rsid w:val="000973D4"/>
    <w:rsid w:val="000976B8"/>
    <w:rsid w:val="00097870"/>
    <w:rsid w:val="00097ABD"/>
    <w:rsid w:val="00097BD6"/>
    <w:rsid w:val="00097FB8"/>
    <w:rsid w:val="000A009B"/>
    <w:rsid w:val="000A0431"/>
    <w:rsid w:val="000A095E"/>
    <w:rsid w:val="000A0BF5"/>
    <w:rsid w:val="000A17F9"/>
    <w:rsid w:val="000A1B7B"/>
    <w:rsid w:val="000A1E3B"/>
    <w:rsid w:val="000A267E"/>
    <w:rsid w:val="000A2806"/>
    <w:rsid w:val="000A2B66"/>
    <w:rsid w:val="000A2CBA"/>
    <w:rsid w:val="000A2D3B"/>
    <w:rsid w:val="000A2E72"/>
    <w:rsid w:val="000A33C6"/>
    <w:rsid w:val="000A3670"/>
    <w:rsid w:val="000A3A2D"/>
    <w:rsid w:val="000A3F39"/>
    <w:rsid w:val="000A4092"/>
    <w:rsid w:val="000A41A9"/>
    <w:rsid w:val="000A44FE"/>
    <w:rsid w:val="000A5642"/>
    <w:rsid w:val="000A5688"/>
    <w:rsid w:val="000A56F2"/>
    <w:rsid w:val="000A58B2"/>
    <w:rsid w:val="000A634B"/>
    <w:rsid w:val="000A646D"/>
    <w:rsid w:val="000A6668"/>
    <w:rsid w:val="000A66F1"/>
    <w:rsid w:val="000A74BD"/>
    <w:rsid w:val="000A74D9"/>
    <w:rsid w:val="000A7943"/>
    <w:rsid w:val="000B0094"/>
    <w:rsid w:val="000B0497"/>
    <w:rsid w:val="000B0DDE"/>
    <w:rsid w:val="000B1AB4"/>
    <w:rsid w:val="000B1D54"/>
    <w:rsid w:val="000B1D72"/>
    <w:rsid w:val="000B20AB"/>
    <w:rsid w:val="000B23ED"/>
    <w:rsid w:val="000B2719"/>
    <w:rsid w:val="000B275D"/>
    <w:rsid w:val="000B2CD7"/>
    <w:rsid w:val="000B3A8F"/>
    <w:rsid w:val="000B3C82"/>
    <w:rsid w:val="000B4232"/>
    <w:rsid w:val="000B4AB9"/>
    <w:rsid w:val="000B543E"/>
    <w:rsid w:val="000B58C3"/>
    <w:rsid w:val="000B5F2C"/>
    <w:rsid w:val="000B61E9"/>
    <w:rsid w:val="000B65B5"/>
    <w:rsid w:val="000B6B72"/>
    <w:rsid w:val="000B70E0"/>
    <w:rsid w:val="000B7986"/>
    <w:rsid w:val="000B7ADD"/>
    <w:rsid w:val="000B7B36"/>
    <w:rsid w:val="000B7B66"/>
    <w:rsid w:val="000B7D4D"/>
    <w:rsid w:val="000B7F44"/>
    <w:rsid w:val="000C01A2"/>
    <w:rsid w:val="000C038B"/>
    <w:rsid w:val="000C05A4"/>
    <w:rsid w:val="000C0745"/>
    <w:rsid w:val="000C0A85"/>
    <w:rsid w:val="000C0C1A"/>
    <w:rsid w:val="000C1119"/>
    <w:rsid w:val="000C125F"/>
    <w:rsid w:val="000C1435"/>
    <w:rsid w:val="000C165A"/>
    <w:rsid w:val="000C17E2"/>
    <w:rsid w:val="000C18D0"/>
    <w:rsid w:val="000C1E12"/>
    <w:rsid w:val="000C1EEB"/>
    <w:rsid w:val="000C214C"/>
    <w:rsid w:val="000C2212"/>
    <w:rsid w:val="000C2340"/>
    <w:rsid w:val="000C2DC2"/>
    <w:rsid w:val="000C2E19"/>
    <w:rsid w:val="000C2F1A"/>
    <w:rsid w:val="000C3282"/>
    <w:rsid w:val="000C328E"/>
    <w:rsid w:val="000C37EC"/>
    <w:rsid w:val="000C4549"/>
    <w:rsid w:val="000C45B9"/>
    <w:rsid w:val="000C476B"/>
    <w:rsid w:val="000C4D4D"/>
    <w:rsid w:val="000C4EB0"/>
    <w:rsid w:val="000C5914"/>
    <w:rsid w:val="000C5C30"/>
    <w:rsid w:val="000C6272"/>
    <w:rsid w:val="000C6380"/>
    <w:rsid w:val="000C65F6"/>
    <w:rsid w:val="000C6654"/>
    <w:rsid w:val="000C6739"/>
    <w:rsid w:val="000C6938"/>
    <w:rsid w:val="000C70A2"/>
    <w:rsid w:val="000C717E"/>
    <w:rsid w:val="000C7A42"/>
    <w:rsid w:val="000D0432"/>
    <w:rsid w:val="000D07A0"/>
    <w:rsid w:val="000D0C97"/>
    <w:rsid w:val="000D0D07"/>
    <w:rsid w:val="000D17EC"/>
    <w:rsid w:val="000D21CA"/>
    <w:rsid w:val="000D34A0"/>
    <w:rsid w:val="000D3574"/>
    <w:rsid w:val="000D36E4"/>
    <w:rsid w:val="000D3884"/>
    <w:rsid w:val="000D4797"/>
    <w:rsid w:val="000D48D4"/>
    <w:rsid w:val="000D4C9B"/>
    <w:rsid w:val="000D4C9E"/>
    <w:rsid w:val="000D4F1D"/>
    <w:rsid w:val="000D520D"/>
    <w:rsid w:val="000D550F"/>
    <w:rsid w:val="000D58F6"/>
    <w:rsid w:val="000D5D5C"/>
    <w:rsid w:val="000D5FB9"/>
    <w:rsid w:val="000D6BB3"/>
    <w:rsid w:val="000D6E84"/>
    <w:rsid w:val="000D6F74"/>
    <w:rsid w:val="000D6FB0"/>
    <w:rsid w:val="000D71BC"/>
    <w:rsid w:val="000D73C1"/>
    <w:rsid w:val="000D73EF"/>
    <w:rsid w:val="000D7BB3"/>
    <w:rsid w:val="000E0288"/>
    <w:rsid w:val="000E0527"/>
    <w:rsid w:val="000E0967"/>
    <w:rsid w:val="000E0A37"/>
    <w:rsid w:val="000E0D15"/>
    <w:rsid w:val="000E0FF2"/>
    <w:rsid w:val="000E135B"/>
    <w:rsid w:val="000E1D63"/>
    <w:rsid w:val="000E1E92"/>
    <w:rsid w:val="000E2162"/>
    <w:rsid w:val="000E22CB"/>
    <w:rsid w:val="000E25AE"/>
    <w:rsid w:val="000E2EF3"/>
    <w:rsid w:val="000E303B"/>
    <w:rsid w:val="000E37BC"/>
    <w:rsid w:val="000E3903"/>
    <w:rsid w:val="000E39E1"/>
    <w:rsid w:val="000E45ED"/>
    <w:rsid w:val="000E4D8A"/>
    <w:rsid w:val="000E4DF1"/>
    <w:rsid w:val="000E5329"/>
    <w:rsid w:val="000E5502"/>
    <w:rsid w:val="000E5689"/>
    <w:rsid w:val="000E56B4"/>
    <w:rsid w:val="000E6CC1"/>
    <w:rsid w:val="000E70ED"/>
    <w:rsid w:val="000E7746"/>
    <w:rsid w:val="000E7882"/>
    <w:rsid w:val="000E7CB9"/>
    <w:rsid w:val="000F03C7"/>
    <w:rsid w:val="000F06D6"/>
    <w:rsid w:val="000F08B6"/>
    <w:rsid w:val="000F0CEB"/>
    <w:rsid w:val="000F0E61"/>
    <w:rsid w:val="000F0EB1"/>
    <w:rsid w:val="000F1106"/>
    <w:rsid w:val="000F12AF"/>
    <w:rsid w:val="000F130A"/>
    <w:rsid w:val="000F1CFC"/>
    <w:rsid w:val="000F2202"/>
    <w:rsid w:val="000F245C"/>
    <w:rsid w:val="000F27F0"/>
    <w:rsid w:val="000F2C05"/>
    <w:rsid w:val="000F2EF7"/>
    <w:rsid w:val="000F2FD1"/>
    <w:rsid w:val="000F306D"/>
    <w:rsid w:val="000F32AE"/>
    <w:rsid w:val="000F38E8"/>
    <w:rsid w:val="000F3A17"/>
    <w:rsid w:val="000F3BE9"/>
    <w:rsid w:val="000F3F6C"/>
    <w:rsid w:val="000F3FC4"/>
    <w:rsid w:val="000F49A3"/>
    <w:rsid w:val="000F4B67"/>
    <w:rsid w:val="000F5525"/>
    <w:rsid w:val="000F559B"/>
    <w:rsid w:val="000F56DC"/>
    <w:rsid w:val="000F64EF"/>
    <w:rsid w:val="000F6A20"/>
    <w:rsid w:val="000F6DF3"/>
    <w:rsid w:val="000F6EDC"/>
    <w:rsid w:val="000F6F89"/>
    <w:rsid w:val="000F71F4"/>
    <w:rsid w:val="000F7521"/>
    <w:rsid w:val="000F79D6"/>
    <w:rsid w:val="000F7C63"/>
    <w:rsid w:val="0010035C"/>
    <w:rsid w:val="001005FF"/>
    <w:rsid w:val="001006C0"/>
    <w:rsid w:val="001008FA"/>
    <w:rsid w:val="00100D19"/>
    <w:rsid w:val="001011F5"/>
    <w:rsid w:val="00101696"/>
    <w:rsid w:val="0010175C"/>
    <w:rsid w:val="00101CDC"/>
    <w:rsid w:val="00101E7F"/>
    <w:rsid w:val="00101ED0"/>
    <w:rsid w:val="0010211D"/>
    <w:rsid w:val="001024DE"/>
    <w:rsid w:val="001028F6"/>
    <w:rsid w:val="00102B62"/>
    <w:rsid w:val="0010333D"/>
    <w:rsid w:val="001035A9"/>
    <w:rsid w:val="00103C42"/>
    <w:rsid w:val="00103D04"/>
    <w:rsid w:val="00103F46"/>
    <w:rsid w:val="00104286"/>
    <w:rsid w:val="0010430C"/>
    <w:rsid w:val="00104480"/>
    <w:rsid w:val="0010528C"/>
    <w:rsid w:val="00105515"/>
    <w:rsid w:val="001055A5"/>
    <w:rsid w:val="00105FC3"/>
    <w:rsid w:val="00106294"/>
    <w:rsid w:val="001062FB"/>
    <w:rsid w:val="001063E6"/>
    <w:rsid w:val="001069CB"/>
    <w:rsid w:val="00106FB9"/>
    <w:rsid w:val="00107000"/>
    <w:rsid w:val="001073DE"/>
    <w:rsid w:val="0010778E"/>
    <w:rsid w:val="00107A83"/>
    <w:rsid w:val="00107FD7"/>
    <w:rsid w:val="00110563"/>
    <w:rsid w:val="001106DD"/>
    <w:rsid w:val="00111731"/>
    <w:rsid w:val="00111906"/>
    <w:rsid w:val="001119DA"/>
    <w:rsid w:val="00111FB8"/>
    <w:rsid w:val="00111FF3"/>
    <w:rsid w:val="00112161"/>
    <w:rsid w:val="001121D3"/>
    <w:rsid w:val="0011290F"/>
    <w:rsid w:val="00113756"/>
    <w:rsid w:val="001138F1"/>
    <w:rsid w:val="00113CF4"/>
    <w:rsid w:val="00113DDE"/>
    <w:rsid w:val="00113EEF"/>
    <w:rsid w:val="00113F4C"/>
    <w:rsid w:val="00114222"/>
    <w:rsid w:val="00114226"/>
    <w:rsid w:val="00114CF6"/>
    <w:rsid w:val="001153EA"/>
    <w:rsid w:val="00115514"/>
    <w:rsid w:val="00115643"/>
    <w:rsid w:val="00116002"/>
    <w:rsid w:val="0011648B"/>
    <w:rsid w:val="001164D2"/>
    <w:rsid w:val="00116765"/>
    <w:rsid w:val="00116940"/>
    <w:rsid w:val="00116DD6"/>
    <w:rsid w:val="00116F20"/>
    <w:rsid w:val="00117062"/>
    <w:rsid w:val="001170E6"/>
    <w:rsid w:val="00117184"/>
    <w:rsid w:val="00117483"/>
    <w:rsid w:val="0011752C"/>
    <w:rsid w:val="00117E5F"/>
    <w:rsid w:val="00117E8C"/>
    <w:rsid w:val="00120061"/>
    <w:rsid w:val="00120108"/>
    <w:rsid w:val="00120689"/>
    <w:rsid w:val="00120B73"/>
    <w:rsid w:val="00120BDF"/>
    <w:rsid w:val="00120C89"/>
    <w:rsid w:val="00120DC8"/>
    <w:rsid w:val="00120EEF"/>
    <w:rsid w:val="00121702"/>
    <w:rsid w:val="001219F5"/>
    <w:rsid w:val="00121A20"/>
    <w:rsid w:val="00122F45"/>
    <w:rsid w:val="00122FC6"/>
    <w:rsid w:val="0012331B"/>
    <w:rsid w:val="001233EC"/>
    <w:rsid w:val="0012377F"/>
    <w:rsid w:val="0012398F"/>
    <w:rsid w:val="00123E07"/>
    <w:rsid w:val="00123E60"/>
    <w:rsid w:val="00124314"/>
    <w:rsid w:val="00124756"/>
    <w:rsid w:val="001247F1"/>
    <w:rsid w:val="00124D3A"/>
    <w:rsid w:val="00125274"/>
    <w:rsid w:val="0012532D"/>
    <w:rsid w:val="00125688"/>
    <w:rsid w:val="00125943"/>
    <w:rsid w:val="00125BC2"/>
    <w:rsid w:val="00125C27"/>
    <w:rsid w:val="00126597"/>
    <w:rsid w:val="0012673F"/>
    <w:rsid w:val="00126B4A"/>
    <w:rsid w:val="00126D6C"/>
    <w:rsid w:val="0012716D"/>
    <w:rsid w:val="00127785"/>
    <w:rsid w:val="00127E13"/>
    <w:rsid w:val="00130CAE"/>
    <w:rsid w:val="00130F4C"/>
    <w:rsid w:val="00131179"/>
    <w:rsid w:val="0013124F"/>
    <w:rsid w:val="001315D6"/>
    <w:rsid w:val="0013197B"/>
    <w:rsid w:val="00132CF5"/>
    <w:rsid w:val="00132FD0"/>
    <w:rsid w:val="001339B5"/>
    <w:rsid w:val="001344C0"/>
    <w:rsid w:val="001346FA"/>
    <w:rsid w:val="00135219"/>
    <w:rsid w:val="00135252"/>
    <w:rsid w:val="0013611F"/>
    <w:rsid w:val="00136F86"/>
    <w:rsid w:val="00137A82"/>
    <w:rsid w:val="00137AB5"/>
    <w:rsid w:val="00137D97"/>
    <w:rsid w:val="00137F0B"/>
    <w:rsid w:val="00140107"/>
    <w:rsid w:val="001402DE"/>
    <w:rsid w:val="00140488"/>
    <w:rsid w:val="001404E4"/>
    <w:rsid w:val="00140900"/>
    <w:rsid w:val="0014142D"/>
    <w:rsid w:val="00141488"/>
    <w:rsid w:val="00141569"/>
    <w:rsid w:val="001420D1"/>
    <w:rsid w:val="0014288B"/>
    <w:rsid w:val="00142D15"/>
    <w:rsid w:val="00142D50"/>
    <w:rsid w:val="00142FEC"/>
    <w:rsid w:val="0014378E"/>
    <w:rsid w:val="00143E30"/>
    <w:rsid w:val="00143F0D"/>
    <w:rsid w:val="00143F64"/>
    <w:rsid w:val="001441A8"/>
    <w:rsid w:val="00144669"/>
    <w:rsid w:val="001449EF"/>
    <w:rsid w:val="001449F3"/>
    <w:rsid w:val="00144B6E"/>
    <w:rsid w:val="001452C5"/>
    <w:rsid w:val="00145391"/>
    <w:rsid w:val="001457AD"/>
    <w:rsid w:val="001458D0"/>
    <w:rsid w:val="00145A92"/>
    <w:rsid w:val="00145EF4"/>
    <w:rsid w:val="00146294"/>
    <w:rsid w:val="0014688F"/>
    <w:rsid w:val="00146E9B"/>
    <w:rsid w:val="00147114"/>
    <w:rsid w:val="0014752C"/>
    <w:rsid w:val="00147999"/>
    <w:rsid w:val="00147A08"/>
    <w:rsid w:val="00147A6A"/>
    <w:rsid w:val="00147DD5"/>
    <w:rsid w:val="00147E19"/>
    <w:rsid w:val="00150713"/>
    <w:rsid w:val="00150944"/>
    <w:rsid w:val="00150AEC"/>
    <w:rsid w:val="001512A0"/>
    <w:rsid w:val="00151417"/>
    <w:rsid w:val="00151A23"/>
    <w:rsid w:val="00151ADE"/>
    <w:rsid w:val="00151E23"/>
    <w:rsid w:val="00152104"/>
    <w:rsid w:val="001526E0"/>
    <w:rsid w:val="001529D3"/>
    <w:rsid w:val="0015393C"/>
    <w:rsid w:val="00153955"/>
    <w:rsid w:val="0015397F"/>
    <w:rsid w:val="00153B8C"/>
    <w:rsid w:val="001544A1"/>
    <w:rsid w:val="001548FB"/>
    <w:rsid w:val="00154AF4"/>
    <w:rsid w:val="001551B5"/>
    <w:rsid w:val="0015536E"/>
    <w:rsid w:val="001554EB"/>
    <w:rsid w:val="001557EF"/>
    <w:rsid w:val="0015591A"/>
    <w:rsid w:val="00155CC9"/>
    <w:rsid w:val="00155D0C"/>
    <w:rsid w:val="00155D2E"/>
    <w:rsid w:val="00155DED"/>
    <w:rsid w:val="00156379"/>
    <w:rsid w:val="00156BBE"/>
    <w:rsid w:val="00156BF0"/>
    <w:rsid w:val="00156F95"/>
    <w:rsid w:val="00157478"/>
    <w:rsid w:val="0015748C"/>
    <w:rsid w:val="001578A5"/>
    <w:rsid w:val="00157AD2"/>
    <w:rsid w:val="00157C71"/>
    <w:rsid w:val="00157CA4"/>
    <w:rsid w:val="00157DA8"/>
    <w:rsid w:val="00157FFE"/>
    <w:rsid w:val="0016061F"/>
    <w:rsid w:val="001606D4"/>
    <w:rsid w:val="00161647"/>
    <w:rsid w:val="00161AD9"/>
    <w:rsid w:val="00161ADC"/>
    <w:rsid w:val="00161B2A"/>
    <w:rsid w:val="00161CD7"/>
    <w:rsid w:val="00162AE4"/>
    <w:rsid w:val="00162B6F"/>
    <w:rsid w:val="00162B7B"/>
    <w:rsid w:val="00162C03"/>
    <w:rsid w:val="00162E3D"/>
    <w:rsid w:val="001632CB"/>
    <w:rsid w:val="00163539"/>
    <w:rsid w:val="001638B5"/>
    <w:rsid w:val="00163937"/>
    <w:rsid w:val="00163965"/>
    <w:rsid w:val="00163C19"/>
    <w:rsid w:val="00163EC4"/>
    <w:rsid w:val="00164473"/>
    <w:rsid w:val="0016451B"/>
    <w:rsid w:val="00164F6D"/>
    <w:rsid w:val="00165108"/>
    <w:rsid w:val="001651D1"/>
    <w:rsid w:val="00165219"/>
    <w:rsid w:val="001654DE"/>
    <w:rsid w:val="0016555A"/>
    <w:rsid w:val="00165566"/>
    <w:rsid w:val="001657BF"/>
    <w:rsid w:val="0016580C"/>
    <w:rsid w:val="00165909"/>
    <w:rsid w:val="001659C1"/>
    <w:rsid w:val="00165CB5"/>
    <w:rsid w:val="0016636F"/>
    <w:rsid w:val="00166640"/>
    <w:rsid w:val="00166692"/>
    <w:rsid w:val="00166863"/>
    <w:rsid w:val="001669CE"/>
    <w:rsid w:val="001669FA"/>
    <w:rsid w:val="00166C94"/>
    <w:rsid w:val="00166E29"/>
    <w:rsid w:val="00167801"/>
    <w:rsid w:val="001678B4"/>
    <w:rsid w:val="00167B8A"/>
    <w:rsid w:val="00167E14"/>
    <w:rsid w:val="00167FFC"/>
    <w:rsid w:val="0017035B"/>
    <w:rsid w:val="0017042C"/>
    <w:rsid w:val="00170540"/>
    <w:rsid w:val="00170BF0"/>
    <w:rsid w:val="00170F61"/>
    <w:rsid w:val="0017131D"/>
    <w:rsid w:val="001717AF"/>
    <w:rsid w:val="0017196E"/>
    <w:rsid w:val="00171D9B"/>
    <w:rsid w:val="00171F55"/>
    <w:rsid w:val="00172648"/>
    <w:rsid w:val="00172D81"/>
    <w:rsid w:val="0017354E"/>
    <w:rsid w:val="00173A8E"/>
    <w:rsid w:val="00174367"/>
    <w:rsid w:val="001745EC"/>
    <w:rsid w:val="00174E69"/>
    <w:rsid w:val="0017502C"/>
    <w:rsid w:val="00175843"/>
    <w:rsid w:val="00175947"/>
    <w:rsid w:val="00175A3A"/>
    <w:rsid w:val="00176290"/>
    <w:rsid w:val="001769AE"/>
    <w:rsid w:val="00176BE9"/>
    <w:rsid w:val="00176CAB"/>
    <w:rsid w:val="001771D6"/>
    <w:rsid w:val="00177AC5"/>
    <w:rsid w:val="00180177"/>
    <w:rsid w:val="00180D83"/>
    <w:rsid w:val="00180F42"/>
    <w:rsid w:val="00181188"/>
    <w:rsid w:val="0018143F"/>
    <w:rsid w:val="00181641"/>
    <w:rsid w:val="00181AB1"/>
    <w:rsid w:val="00181C9F"/>
    <w:rsid w:val="00181FF8"/>
    <w:rsid w:val="001822A5"/>
    <w:rsid w:val="0018251A"/>
    <w:rsid w:val="001826A2"/>
    <w:rsid w:val="00182704"/>
    <w:rsid w:val="00183741"/>
    <w:rsid w:val="00183AE0"/>
    <w:rsid w:val="001841D5"/>
    <w:rsid w:val="00184662"/>
    <w:rsid w:val="00184749"/>
    <w:rsid w:val="00184931"/>
    <w:rsid w:val="00184F37"/>
    <w:rsid w:val="001852A0"/>
    <w:rsid w:val="00186711"/>
    <w:rsid w:val="00186E1D"/>
    <w:rsid w:val="001871F3"/>
    <w:rsid w:val="00187C50"/>
    <w:rsid w:val="001907C4"/>
    <w:rsid w:val="00190AC1"/>
    <w:rsid w:val="00190DFD"/>
    <w:rsid w:val="0019104F"/>
    <w:rsid w:val="0019181D"/>
    <w:rsid w:val="00191FBC"/>
    <w:rsid w:val="001922A8"/>
    <w:rsid w:val="001925A8"/>
    <w:rsid w:val="001927C0"/>
    <w:rsid w:val="0019288C"/>
    <w:rsid w:val="00192F86"/>
    <w:rsid w:val="001932D0"/>
    <w:rsid w:val="0019341A"/>
    <w:rsid w:val="001934B5"/>
    <w:rsid w:val="0019387F"/>
    <w:rsid w:val="001939DC"/>
    <w:rsid w:val="00193F02"/>
    <w:rsid w:val="0019404D"/>
    <w:rsid w:val="00194BCA"/>
    <w:rsid w:val="00194F85"/>
    <w:rsid w:val="00196006"/>
    <w:rsid w:val="00196257"/>
    <w:rsid w:val="00196296"/>
    <w:rsid w:val="0019652F"/>
    <w:rsid w:val="00197014"/>
    <w:rsid w:val="00197DF9"/>
    <w:rsid w:val="001A010A"/>
    <w:rsid w:val="001A0651"/>
    <w:rsid w:val="001A0668"/>
    <w:rsid w:val="001A08F6"/>
    <w:rsid w:val="001A09B4"/>
    <w:rsid w:val="001A15BA"/>
    <w:rsid w:val="001A1987"/>
    <w:rsid w:val="001A2097"/>
    <w:rsid w:val="001A2564"/>
    <w:rsid w:val="001A259D"/>
    <w:rsid w:val="001A2EA3"/>
    <w:rsid w:val="001A2F78"/>
    <w:rsid w:val="001A3392"/>
    <w:rsid w:val="001A35D4"/>
    <w:rsid w:val="001A3C80"/>
    <w:rsid w:val="001A3CA3"/>
    <w:rsid w:val="001A42AA"/>
    <w:rsid w:val="001A466A"/>
    <w:rsid w:val="001A498C"/>
    <w:rsid w:val="001A49CA"/>
    <w:rsid w:val="001A51DA"/>
    <w:rsid w:val="001A57B2"/>
    <w:rsid w:val="001A5E29"/>
    <w:rsid w:val="001A6173"/>
    <w:rsid w:val="001A677E"/>
    <w:rsid w:val="001A68A3"/>
    <w:rsid w:val="001A6CBA"/>
    <w:rsid w:val="001A6EBF"/>
    <w:rsid w:val="001A6FDB"/>
    <w:rsid w:val="001A718C"/>
    <w:rsid w:val="001B00CD"/>
    <w:rsid w:val="001B0194"/>
    <w:rsid w:val="001B034D"/>
    <w:rsid w:val="001B07DB"/>
    <w:rsid w:val="001B0C4F"/>
    <w:rsid w:val="001B0D13"/>
    <w:rsid w:val="001B0D97"/>
    <w:rsid w:val="001B14B8"/>
    <w:rsid w:val="001B1516"/>
    <w:rsid w:val="001B183C"/>
    <w:rsid w:val="001B2042"/>
    <w:rsid w:val="001B2217"/>
    <w:rsid w:val="001B2D16"/>
    <w:rsid w:val="001B301A"/>
    <w:rsid w:val="001B30D7"/>
    <w:rsid w:val="001B3412"/>
    <w:rsid w:val="001B383E"/>
    <w:rsid w:val="001B3B12"/>
    <w:rsid w:val="001B3CBF"/>
    <w:rsid w:val="001B3D7B"/>
    <w:rsid w:val="001B3F4E"/>
    <w:rsid w:val="001B40B8"/>
    <w:rsid w:val="001B47F2"/>
    <w:rsid w:val="001B4AFF"/>
    <w:rsid w:val="001B4CAB"/>
    <w:rsid w:val="001B4F17"/>
    <w:rsid w:val="001B58A2"/>
    <w:rsid w:val="001B59B1"/>
    <w:rsid w:val="001B5A5D"/>
    <w:rsid w:val="001B5A78"/>
    <w:rsid w:val="001B5AA5"/>
    <w:rsid w:val="001B5DDB"/>
    <w:rsid w:val="001B5E7A"/>
    <w:rsid w:val="001B6567"/>
    <w:rsid w:val="001B6585"/>
    <w:rsid w:val="001B6664"/>
    <w:rsid w:val="001B66A9"/>
    <w:rsid w:val="001B67EA"/>
    <w:rsid w:val="001B6E23"/>
    <w:rsid w:val="001B72AE"/>
    <w:rsid w:val="001B74A8"/>
    <w:rsid w:val="001B7757"/>
    <w:rsid w:val="001B794F"/>
    <w:rsid w:val="001B7BF0"/>
    <w:rsid w:val="001B7C72"/>
    <w:rsid w:val="001C02A0"/>
    <w:rsid w:val="001C1B59"/>
    <w:rsid w:val="001C1CE5"/>
    <w:rsid w:val="001C1DCD"/>
    <w:rsid w:val="001C1FB1"/>
    <w:rsid w:val="001C2069"/>
    <w:rsid w:val="001C2496"/>
    <w:rsid w:val="001C24FB"/>
    <w:rsid w:val="001C26B9"/>
    <w:rsid w:val="001C3B31"/>
    <w:rsid w:val="001C3CF9"/>
    <w:rsid w:val="001C3D2A"/>
    <w:rsid w:val="001C4057"/>
    <w:rsid w:val="001C4C4A"/>
    <w:rsid w:val="001C4E6A"/>
    <w:rsid w:val="001C5388"/>
    <w:rsid w:val="001C566F"/>
    <w:rsid w:val="001C57E4"/>
    <w:rsid w:val="001C5954"/>
    <w:rsid w:val="001C5AD1"/>
    <w:rsid w:val="001C5ADB"/>
    <w:rsid w:val="001C5D10"/>
    <w:rsid w:val="001C5DE0"/>
    <w:rsid w:val="001C618C"/>
    <w:rsid w:val="001C63A3"/>
    <w:rsid w:val="001C6663"/>
    <w:rsid w:val="001C6A28"/>
    <w:rsid w:val="001C6D34"/>
    <w:rsid w:val="001C6D3B"/>
    <w:rsid w:val="001C6EEB"/>
    <w:rsid w:val="001C71AE"/>
    <w:rsid w:val="001C733C"/>
    <w:rsid w:val="001C75D7"/>
    <w:rsid w:val="001C7761"/>
    <w:rsid w:val="001C7E0A"/>
    <w:rsid w:val="001C7E8D"/>
    <w:rsid w:val="001C7F00"/>
    <w:rsid w:val="001D00BD"/>
    <w:rsid w:val="001D029C"/>
    <w:rsid w:val="001D0775"/>
    <w:rsid w:val="001D0C89"/>
    <w:rsid w:val="001D100B"/>
    <w:rsid w:val="001D1484"/>
    <w:rsid w:val="001D1EAA"/>
    <w:rsid w:val="001D1EB5"/>
    <w:rsid w:val="001D21D6"/>
    <w:rsid w:val="001D2383"/>
    <w:rsid w:val="001D2524"/>
    <w:rsid w:val="001D27F5"/>
    <w:rsid w:val="001D294C"/>
    <w:rsid w:val="001D31F5"/>
    <w:rsid w:val="001D34D2"/>
    <w:rsid w:val="001D3A5D"/>
    <w:rsid w:val="001D3C1B"/>
    <w:rsid w:val="001D3DBD"/>
    <w:rsid w:val="001D41EB"/>
    <w:rsid w:val="001D42D5"/>
    <w:rsid w:val="001D4794"/>
    <w:rsid w:val="001D489F"/>
    <w:rsid w:val="001D4D34"/>
    <w:rsid w:val="001D4DD1"/>
    <w:rsid w:val="001D51BA"/>
    <w:rsid w:val="001D52BC"/>
    <w:rsid w:val="001D53E7"/>
    <w:rsid w:val="001D53EF"/>
    <w:rsid w:val="001D551C"/>
    <w:rsid w:val="001D55C3"/>
    <w:rsid w:val="001D5B80"/>
    <w:rsid w:val="001D5BFE"/>
    <w:rsid w:val="001D6193"/>
    <w:rsid w:val="001D624D"/>
    <w:rsid w:val="001D6342"/>
    <w:rsid w:val="001D640E"/>
    <w:rsid w:val="001D6A20"/>
    <w:rsid w:val="001D6D53"/>
    <w:rsid w:val="001D6D96"/>
    <w:rsid w:val="001D6DAA"/>
    <w:rsid w:val="001D6FE4"/>
    <w:rsid w:val="001D7108"/>
    <w:rsid w:val="001D74E6"/>
    <w:rsid w:val="001D7AEB"/>
    <w:rsid w:val="001D7E2F"/>
    <w:rsid w:val="001D7F95"/>
    <w:rsid w:val="001E0195"/>
    <w:rsid w:val="001E02A7"/>
    <w:rsid w:val="001E02B7"/>
    <w:rsid w:val="001E0671"/>
    <w:rsid w:val="001E0C02"/>
    <w:rsid w:val="001E1407"/>
    <w:rsid w:val="001E18B3"/>
    <w:rsid w:val="001E1E53"/>
    <w:rsid w:val="001E1EB4"/>
    <w:rsid w:val="001E22A5"/>
    <w:rsid w:val="001E25EF"/>
    <w:rsid w:val="001E26BA"/>
    <w:rsid w:val="001E29A1"/>
    <w:rsid w:val="001E2C0C"/>
    <w:rsid w:val="001E31EC"/>
    <w:rsid w:val="001E3B0A"/>
    <w:rsid w:val="001E3E95"/>
    <w:rsid w:val="001E4650"/>
    <w:rsid w:val="001E4A68"/>
    <w:rsid w:val="001E4F1A"/>
    <w:rsid w:val="001E5288"/>
    <w:rsid w:val="001E52B8"/>
    <w:rsid w:val="001E552C"/>
    <w:rsid w:val="001E565D"/>
    <w:rsid w:val="001E58E2"/>
    <w:rsid w:val="001E592A"/>
    <w:rsid w:val="001E5B2A"/>
    <w:rsid w:val="001E6166"/>
    <w:rsid w:val="001E69C4"/>
    <w:rsid w:val="001E6AB7"/>
    <w:rsid w:val="001E6E2A"/>
    <w:rsid w:val="001E6E8A"/>
    <w:rsid w:val="001E6EDF"/>
    <w:rsid w:val="001E72BA"/>
    <w:rsid w:val="001E7AED"/>
    <w:rsid w:val="001E7FC1"/>
    <w:rsid w:val="001F01BE"/>
    <w:rsid w:val="001F0CFD"/>
    <w:rsid w:val="001F1358"/>
    <w:rsid w:val="001F1413"/>
    <w:rsid w:val="001F1613"/>
    <w:rsid w:val="001F1885"/>
    <w:rsid w:val="001F1ABE"/>
    <w:rsid w:val="001F1D2C"/>
    <w:rsid w:val="001F2267"/>
    <w:rsid w:val="001F265A"/>
    <w:rsid w:val="001F27F3"/>
    <w:rsid w:val="001F2898"/>
    <w:rsid w:val="001F2B4D"/>
    <w:rsid w:val="001F2DF4"/>
    <w:rsid w:val="001F3916"/>
    <w:rsid w:val="001F3CA5"/>
    <w:rsid w:val="001F47C4"/>
    <w:rsid w:val="001F4B24"/>
    <w:rsid w:val="001F4BF2"/>
    <w:rsid w:val="001F4C2F"/>
    <w:rsid w:val="001F4DB2"/>
    <w:rsid w:val="001F54C5"/>
    <w:rsid w:val="001F619E"/>
    <w:rsid w:val="001F662C"/>
    <w:rsid w:val="001F66EF"/>
    <w:rsid w:val="001F7074"/>
    <w:rsid w:val="001F70A1"/>
    <w:rsid w:val="001F735E"/>
    <w:rsid w:val="001F7398"/>
    <w:rsid w:val="001F7590"/>
    <w:rsid w:val="001F77B7"/>
    <w:rsid w:val="001F7B5A"/>
    <w:rsid w:val="002001F5"/>
    <w:rsid w:val="00200490"/>
    <w:rsid w:val="00200907"/>
    <w:rsid w:val="00200D12"/>
    <w:rsid w:val="0020154E"/>
    <w:rsid w:val="00201681"/>
    <w:rsid w:val="00201ED7"/>
    <w:rsid w:val="00201F3A"/>
    <w:rsid w:val="00202238"/>
    <w:rsid w:val="00202243"/>
    <w:rsid w:val="00202679"/>
    <w:rsid w:val="0020272F"/>
    <w:rsid w:val="00202B34"/>
    <w:rsid w:val="00202E0F"/>
    <w:rsid w:val="00202F66"/>
    <w:rsid w:val="00203457"/>
    <w:rsid w:val="002039A0"/>
    <w:rsid w:val="00203BF1"/>
    <w:rsid w:val="00203F96"/>
    <w:rsid w:val="0020415D"/>
    <w:rsid w:val="00204B19"/>
    <w:rsid w:val="00204EBC"/>
    <w:rsid w:val="00204F4E"/>
    <w:rsid w:val="00205169"/>
    <w:rsid w:val="002054CB"/>
    <w:rsid w:val="00205606"/>
    <w:rsid w:val="00205744"/>
    <w:rsid w:val="002069B2"/>
    <w:rsid w:val="00206B5C"/>
    <w:rsid w:val="00206E90"/>
    <w:rsid w:val="00207B7F"/>
    <w:rsid w:val="00207D71"/>
    <w:rsid w:val="00207FA3"/>
    <w:rsid w:val="002103AA"/>
    <w:rsid w:val="002103BD"/>
    <w:rsid w:val="0021062D"/>
    <w:rsid w:val="00211457"/>
    <w:rsid w:val="0021170F"/>
    <w:rsid w:val="00211A5D"/>
    <w:rsid w:val="00212186"/>
    <w:rsid w:val="002126E2"/>
    <w:rsid w:val="0021278F"/>
    <w:rsid w:val="00212941"/>
    <w:rsid w:val="0021325F"/>
    <w:rsid w:val="002132BD"/>
    <w:rsid w:val="002133BE"/>
    <w:rsid w:val="002136A3"/>
    <w:rsid w:val="00213930"/>
    <w:rsid w:val="00214992"/>
    <w:rsid w:val="00214D30"/>
    <w:rsid w:val="00214DA8"/>
    <w:rsid w:val="00214FCF"/>
    <w:rsid w:val="00215423"/>
    <w:rsid w:val="002156BF"/>
    <w:rsid w:val="00215752"/>
    <w:rsid w:val="002158FA"/>
    <w:rsid w:val="00215D44"/>
    <w:rsid w:val="00216381"/>
    <w:rsid w:val="00216393"/>
    <w:rsid w:val="00216824"/>
    <w:rsid w:val="00216895"/>
    <w:rsid w:val="00217821"/>
    <w:rsid w:val="002178D3"/>
    <w:rsid w:val="00217F83"/>
    <w:rsid w:val="00220600"/>
    <w:rsid w:val="00221351"/>
    <w:rsid w:val="00221491"/>
    <w:rsid w:val="002215A9"/>
    <w:rsid w:val="0022193A"/>
    <w:rsid w:val="00221BFC"/>
    <w:rsid w:val="00221EA6"/>
    <w:rsid w:val="00221FDF"/>
    <w:rsid w:val="002221E1"/>
    <w:rsid w:val="002221F7"/>
    <w:rsid w:val="002224DB"/>
    <w:rsid w:val="0022255F"/>
    <w:rsid w:val="0022275D"/>
    <w:rsid w:val="00222B88"/>
    <w:rsid w:val="00222F67"/>
    <w:rsid w:val="0022361D"/>
    <w:rsid w:val="00223709"/>
    <w:rsid w:val="00223E3E"/>
    <w:rsid w:val="00223FCB"/>
    <w:rsid w:val="00224968"/>
    <w:rsid w:val="00225145"/>
    <w:rsid w:val="00225236"/>
    <w:rsid w:val="002252C3"/>
    <w:rsid w:val="002253B6"/>
    <w:rsid w:val="002253F6"/>
    <w:rsid w:val="0022540C"/>
    <w:rsid w:val="002254EF"/>
    <w:rsid w:val="00225C54"/>
    <w:rsid w:val="00225E34"/>
    <w:rsid w:val="0022669D"/>
    <w:rsid w:val="00226837"/>
    <w:rsid w:val="00226861"/>
    <w:rsid w:val="002268AC"/>
    <w:rsid w:val="00226BF4"/>
    <w:rsid w:val="00227362"/>
    <w:rsid w:val="002279F7"/>
    <w:rsid w:val="002303E5"/>
    <w:rsid w:val="0023040E"/>
    <w:rsid w:val="002304AD"/>
    <w:rsid w:val="0023055E"/>
    <w:rsid w:val="00230765"/>
    <w:rsid w:val="002308EA"/>
    <w:rsid w:val="002309E0"/>
    <w:rsid w:val="00230D18"/>
    <w:rsid w:val="002312E2"/>
    <w:rsid w:val="002317BC"/>
    <w:rsid w:val="002319E4"/>
    <w:rsid w:val="00232D26"/>
    <w:rsid w:val="00233132"/>
    <w:rsid w:val="00233246"/>
    <w:rsid w:val="002334D0"/>
    <w:rsid w:val="002336F8"/>
    <w:rsid w:val="002340A8"/>
    <w:rsid w:val="00234484"/>
    <w:rsid w:val="002344C1"/>
    <w:rsid w:val="00234C5B"/>
    <w:rsid w:val="00235332"/>
    <w:rsid w:val="0023544B"/>
    <w:rsid w:val="002354FB"/>
    <w:rsid w:val="00235568"/>
    <w:rsid w:val="00235632"/>
    <w:rsid w:val="0023586B"/>
    <w:rsid w:val="00235872"/>
    <w:rsid w:val="00235A53"/>
    <w:rsid w:val="00235BF9"/>
    <w:rsid w:val="00235CD7"/>
    <w:rsid w:val="00235E72"/>
    <w:rsid w:val="00235EB2"/>
    <w:rsid w:val="00236287"/>
    <w:rsid w:val="00236653"/>
    <w:rsid w:val="002371EF"/>
    <w:rsid w:val="0023754E"/>
    <w:rsid w:val="0023768B"/>
    <w:rsid w:val="002379CF"/>
    <w:rsid w:val="00237AF4"/>
    <w:rsid w:val="00237ECE"/>
    <w:rsid w:val="00240564"/>
    <w:rsid w:val="002407ED"/>
    <w:rsid w:val="00240831"/>
    <w:rsid w:val="00240E1B"/>
    <w:rsid w:val="00241082"/>
    <w:rsid w:val="0024137C"/>
    <w:rsid w:val="0024140C"/>
    <w:rsid w:val="00241449"/>
    <w:rsid w:val="0024146A"/>
    <w:rsid w:val="00241539"/>
    <w:rsid w:val="00241559"/>
    <w:rsid w:val="00241DDB"/>
    <w:rsid w:val="00242158"/>
    <w:rsid w:val="0024273F"/>
    <w:rsid w:val="00242893"/>
    <w:rsid w:val="0024291A"/>
    <w:rsid w:val="00242964"/>
    <w:rsid w:val="00242BB3"/>
    <w:rsid w:val="00242E65"/>
    <w:rsid w:val="00242F0A"/>
    <w:rsid w:val="00242F32"/>
    <w:rsid w:val="00242FA5"/>
    <w:rsid w:val="00243308"/>
    <w:rsid w:val="0024356E"/>
    <w:rsid w:val="002435B3"/>
    <w:rsid w:val="00243D3F"/>
    <w:rsid w:val="00243D4D"/>
    <w:rsid w:val="002443E8"/>
    <w:rsid w:val="00244BA9"/>
    <w:rsid w:val="00245172"/>
    <w:rsid w:val="00245456"/>
    <w:rsid w:val="002458EB"/>
    <w:rsid w:val="00245905"/>
    <w:rsid w:val="00245A8A"/>
    <w:rsid w:val="0024627F"/>
    <w:rsid w:val="00246284"/>
    <w:rsid w:val="00246296"/>
    <w:rsid w:val="00247040"/>
    <w:rsid w:val="0024747A"/>
    <w:rsid w:val="002476CA"/>
    <w:rsid w:val="002477BC"/>
    <w:rsid w:val="00247C74"/>
    <w:rsid w:val="002500C8"/>
    <w:rsid w:val="00250570"/>
    <w:rsid w:val="00250A5F"/>
    <w:rsid w:val="00251438"/>
    <w:rsid w:val="00251B1D"/>
    <w:rsid w:val="00251CE7"/>
    <w:rsid w:val="00251F50"/>
    <w:rsid w:val="00252406"/>
    <w:rsid w:val="00252DE6"/>
    <w:rsid w:val="00252F57"/>
    <w:rsid w:val="0025349D"/>
    <w:rsid w:val="0025353B"/>
    <w:rsid w:val="00253683"/>
    <w:rsid w:val="0025376E"/>
    <w:rsid w:val="0025380C"/>
    <w:rsid w:val="00254004"/>
    <w:rsid w:val="0025424A"/>
    <w:rsid w:val="0025473C"/>
    <w:rsid w:val="00254AE7"/>
    <w:rsid w:val="00255029"/>
    <w:rsid w:val="00255376"/>
    <w:rsid w:val="00255A3A"/>
    <w:rsid w:val="002562DF"/>
    <w:rsid w:val="002563DE"/>
    <w:rsid w:val="0025680A"/>
    <w:rsid w:val="00256B1B"/>
    <w:rsid w:val="00256C48"/>
    <w:rsid w:val="00256F10"/>
    <w:rsid w:val="00257109"/>
    <w:rsid w:val="00257192"/>
    <w:rsid w:val="00257198"/>
    <w:rsid w:val="00257310"/>
    <w:rsid w:val="00257543"/>
    <w:rsid w:val="00257BFE"/>
    <w:rsid w:val="00257CEB"/>
    <w:rsid w:val="002601CF"/>
    <w:rsid w:val="00260596"/>
    <w:rsid w:val="0026067A"/>
    <w:rsid w:val="002607AA"/>
    <w:rsid w:val="002617E7"/>
    <w:rsid w:val="002618D1"/>
    <w:rsid w:val="00261B2F"/>
    <w:rsid w:val="00261ECD"/>
    <w:rsid w:val="00262553"/>
    <w:rsid w:val="00262610"/>
    <w:rsid w:val="00262725"/>
    <w:rsid w:val="00262A05"/>
    <w:rsid w:val="00262A7B"/>
    <w:rsid w:val="002638F8"/>
    <w:rsid w:val="00263AA9"/>
    <w:rsid w:val="00263C96"/>
    <w:rsid w:val="00264228"/>
    <w:rsid w:val="00264334"/>
    <w:rsid w:val="0026473E"/>
    <w:rsid w:val="00264807"/>
    <w:rsid w:val="00265231"/>
    <w:rsid w:val="002657DB"/>
    <w:rsid w:val="00265A35"/>
    <w:rsid w:val="00265F9A"/>
    <w:rsid w:val="00266214"/>
    <w:rsid w:val="00266ADB"/>
    <w:rsid w:val="0026707F"/>
    <w:rsid w:val="00267151"/>
    <w:rsid w:val="00267355"/>
    <w:rsid w:val="002677C9"/>
    <w:rsid w:val="0026798E"/>
    <w:rsid w:val="00267A3F"/>
    <w:rsid w:val="00267A85"/>
    <w:rsid w:val="00267C83"/>
    <w:rsid w:val="00267E2C"/>
    <w:rsid w:val="002706ED"/>
    <w:rsid w:val="00270B15"/>
    <w:rsid w:val="00270F31"/>
    <w:rsid w:val="0027144F"/>
    <w:rsid w:val="00271813"/>
    <w:rsid w:val="00271CA6"/>
    <w:rsid w:val="00271E50"/>
    <w:rsid w:val="00271F3A"/>
    <w:rsid w:val="00272935"/>
    <w:rsid w:val="00272B79"/>
    <w:rsid w:val="0027315E"/>
    <w:rsid w:val="00273278"/>
    <w:rsid w:val="00273643"/>
    <w:rsid w:val="002737A1"/>
    <w:rsid w:val="002737F4"/>
    <w:rsid w:val="002740D5"/>
    <w:rsid w:val="00274160"/>
    <w:rsid w:val="0027423C"/>
    <w:rsid w:val="0027439C"/>
    <w:rsid w:val="002746F3"/>
    <w:rsid w:val="00274883"/>
    <w:rsid w:val="00274A20"/>
    <w:rsid w:val="00274B7B"/>
    <w:rsid w:val="00275131"/>
    <w:rsid w:val="002762A2"/>
    <w:rsid w:val="00276A1C"/>
    <w:rsid w:val="00277B28"/>
    <w:rsid w:val="00277BBD"/>
    <w:rsid w:val="00280100"/>
    <w:rsid w:val="002805F5"/>
    <w:rsid w:val="00280731"/>
    <w:rsid w:val="00280751"/>
    <w:rsid w:val="002809A1"/>
    <w:rsid w:val="002810E3"/>
    <w:rsid w:val="002816C5"/>
    <w:rsid w:val="00281BEB"/>
    <w:rsid w:val="00281EA2"/>
    <w:rsid w:val="00281F85"/>
    <w:rsid w:val="0028212D"/>
    <w:rsid w:val="0028280A"/>
    <w:rsid w:val="00282B1B"/>
    <w:rsid w:val="00282BD6"/>
    <w:rsid w:val="00282C61"/>
    <w:rsid w:val="00282CB8"/>
    <w:rsid w:val="00282F93"/>
    <w:rsid w:val="00283CB1"/>
    <w:rsid w:val="00283D61"/>
    <w:rsid w:val="00283DB8"/>
    <w:rsid w:val="0028499F"/>
    <w:rsid w:val="00284A05"/>
    <w:rsid w:val="00284A60"/>
    <w:rsid w:val="002850DE"/>
    <w:rsid w:val="00285540"/>
    <w:rsid w:val="00285604"/>
    <w:rsid w:val="00285F6D"/>
    <w:rsid w:val="002860E5"/>
    <w:rsid w:val="002861EB"/>
    <w:rsid w:val="00286ACD"/>
    <w:rsid w:val="00287838"/>
    <w:rsid w:val="00287894"/>
    <w:rsid w:val="00287994"/>
    <w:rsid w:val="00287BBD"/>
    <w:rsid w:val="00290030"/>
    <w:rsid w:val="002907B5"/>
    <w:rsid w:val="00290929"/>
    <w:rsid w:val="00290C45"/>
    <w:rsid w:val="00290CC0"/>
    <w:rsid w:val="00290E11"/>
    <w:rsid w:val="002911CE"/>
    <w:rsid w:val="00291AEE"/>
    <w:rsid w:val="00291BDE"/>
    <w:rsid w:val="00291E8E"/>
    <w:rsid w:val="00292AC6"/>
    <w:rsid w:val="00292EB7"/>
    <w:rsid w:val="0029333B"/>
    <w:rsid w:val="00294365"/>
    <w:rsid w:val="002947AE"/>
    <w:rsid w:val="00294B13"/>
    <w:rsid w:val="00294BBD"/>
    <w:rsid w:val="0029508E"/>
    <w:rsid w:val="002954FC"/>
    <w:rsid w:val="00295647"/>
    <w:rsid w:val="002957B9"/>
    <w:rsid w:val="002958E7"/>
    <w:rsid w:val="00295991"/>
    <w:rsid w:val="00295995"/>
    <w:rsid w:val="00295A5E"/>
    <w:rsid w:val="00295D9B"/>
    <w:rsid w:val="00296227"/>
    <w:rsid w:val="002966AF"/>
    <w:rsid w:val="00296753"/>
    <w:rsid w:val="00296809"/>
    <w:rsid w:val="00296EE9"/>
    <w:rsid w:val="00296F44"/>
    <w:rsid w:val="002972EB"/>
    <w:rsid w:val="0029777D"/>
    <w:rsid w:val="00297E60"/>
    <w:rsid w:val="00297F62"/>
    <w:rsid w:val="002A055E"/>
    <w:rsid w:val="002A0589"/>
    <w:rsid w:val="002A0A56"/>
    <w:rsid w:val="002A0E38"/>
    <w:rsid w:val="002A13E7"/>
    <w:rsid w:val="002A19D1"/>
    <w:rsid w:val="002A1C5D"/>
    <w:rsid w:val="002A1D4E"/>
    <w:rsid w:val="002A222C"/>
    <w:rsid w:val="002A24C2"/>
    <w:rsid w:val="002A2541"/>
    <w:rsid w:val="002A2869"/>
    <w:rsid w:val="002A2A18"/>
    <w:rsid w:val="002A33B5"/>
    <w:rsid w:val="002A3D8A"/>
    <w:rsid w:val="002A3E09"/>
    <w:rsid w:val="002A3EC8"/>
    <w:rsid w:val="002A4299"/>
    <w:rsid w:val="002A45B8"/>
    <w:rsid w:val="002A5343"/>
    <w:rsid w:val="002A54B6"/>
    <w:rsid w:val="002A567F"/>
    <w:rsid w:val="002A57F8"/>
    <w:rsid w:val="002A59F9"/>
    <w:rsid w:val="002A628F"/>
    <w:rsid w:val="002A6682"/>
    <w:rsid w:val="002A68E9"/>
    <w:rsid w:val="002A6A68"/>
    <w:rsid w:val="002A6FCC"/>
    <w:rsid w:val="002A714F"/>
    <w:rsid w:val="002A7943"/>
    <w:rsid w:val="002B0099"/>
    <w:rsid w:val="002B089A"/>
    <w:rsid w:val="002B0A04"/>
    <w:rsid w:val="002B0B73"/>
    <w:rsid w:val="002B0CAF"/>
    <w:rsid w:val="002B0DBE"/>
    <w:rsid w:val="002B0DC2"/>
    <w:rsid w:val="002B1403"/>
    <w:rsid w:val="002B1B5A"/>
    <w:rsid w:val="002B1EBC"/>
    <w:rsid w:val="002B2219"/>
    <w:rsid w:val="002B24D6"/>
    <w:rsid w:val="002B24FA"/>
    <w:rsid w:val="002B2E3C"/>
    <w:rsid w:val="002B3399"/>
    <w:rsid w:val="002B340C"/>
    <w:rsid w:val="002B3453"/>
    <w:rsid w:val="002B3618"/>
    <w:rsid w:val="002B3B22"/>
    <w:rsid w:val="002B4074"/>
    <w:rsid w:val="002B44C9"/>
    <w:rsid w:val="002B47DD"/>
    <w:rsid w:val="002B4ACF"/>
    <w:rsid w:val="002B556D"/>
    <w:rsid w:val="002B690C"/>
    <w:rsid w:val="002B6F27"/>
    <w:rsid w:val="002B707D"/>
    <w:rsid w:val="002B71BA"/>
    <w:rsid w:val="002B762F"/>
    <w:rsid w:val="002B7809"/>
    <w:rsid w:val="002B78CE"/>
    <w:rsid w:val="002B7EDF"/>
    <w:rsid w:val="002C0047"/>
    <w:rsid w:val="002C039E"/>
    <w:rsid w:val="002C0970"/>
    <w:rsid w:val="002C0F0E"/>
    <w:rsid w:val="002C1BC3"/>
    <w:rsid w:val="002C22A2"/>
    <w:rsid w:val="002C2410"/>
    <w:rsid w:val="002C2A7B"/>
    <w:rsid w:val="002C2AF1"/>
    <w:rsid w:val="002C2C66"/>
    <w:rsid w:val="002C2D6F"/>
    <w:rsid w:val="002C344D"/>
    <w:rsid w:val="002C3468"/>
    <w:rsid w:val="002C3A42"/>
    <w:rsid w:val="002C41E6"/>
    <w:rsid w:val="002C490E"/>
    <w:rsid w:val="002C4DD5"/>
    <w:rsid w:val="002C4ECA"/>
    <w:rsid w:val="002C5401"/>
    <w:rsid w:val="002C5C7F"/>
    <w:rsid w:val="002C5DD2"/>
    <w:rsid w:val="002C6097"/>
    <w:rsid w:val="002C6E5B"/>
    <w:rsid w:val="002C7472"/>
    <w:rsid w:val="002C770A"/>
    <w:rsid w:val="002C7A07"/>
    <w:rsid w:val="002C7AEB"/>
    <w:rsid w:val="002C7F55"/>
    <w:rsid w:val="002D011A"/>
    <w:rsid w:val="002D0570"/>
    <w:rsid w:val="002D0631"/>
    <w:rsid w:val="002D071A"/>
    <w:rsid w:val="002D09A3"/>
    <w:rsid w:val="002D0B85"/>
    <w:rsid w:val="002D0DEC"/>
    <w:rsid w:val="002D11C3"/>
    <w:rsid w:val="002D1BE9"/>
    <w:rsid w:val="002D20F2"/>
    <w:rsid w:val="002D2B64"/>
    <w:rsid w:val="002D2F74"/>
    <w:rsid w:val="002D33C4"/>
    <w:rsid w:val="002D34B2"/>
    <w:rsid w:val="002D3FE7"/>
    <w:rsid w:val="002D43A3"/>
    <w:rsid w:val="002D45A3"/>
    <w:rsid w:val="002D479F"/>
    <w:rsid w:val="002D48B0"/>
    <w:rsid w:val="002D534A"/>
    <w:rsid w:val="002D589A"/>
    <w:rsid w:val="002D5A55"/>
    <w:rsid w:val="002D5AA3"/>
    <w:rsid w:val="002D5B37"/>
    <w:rsid w:val="002D5EAF"/>
    <w:rsid w:val="002D61D1"/>
    <w:rsid w:val="002D6400"/>
    <w:rsid w:val="002D6A76"/>
    <w:rsid w:val="002D6D5E"/>
    <w:rsid w:val="002D6DF5"/>
    <w:rsid w:val="002D6FDF"/>
    <w:rsid w:val="002D73F0"/>
    <w:rsid w:val="002D73F7"/>
    <w:rsid w:val="002D7637"/>
    <w:rsid w:val="002D76A8"/>
    <w:rsid w:val="002D7A28"/>
    <w:rsid w:val="002E0269"/>
    <w:rsid w:val="002E0279"/>
    <w:rsid w:val="002E02B8"/>
    <w:rsid w:val="002E0970"/>
    <w:rsid w:val="002E0A0C"/>
    <w:rsid w:val="002E0A7A"/>
    <w:rsid w:val="002E0C37"/>
    <w:rsid w:val="002E129C"/>
    <w:rsid w:val="002E17F2"/>
    <w:rsid w:val="002E2081"/>
    <w:rsid w:val="002E2168"/>
    <w:rsid w:val="002E2215"/>
    <w:rsid w:val="002E2533"/>
    <w:rsid w:val="002E25AB"/>
    <w:rsid w:val="002E26F7"/>
    <w:rsid w:val="002E2E18"/>
    <w:rsid w:val="002E3006"/>
    <w:rsid w:val="002E39A4"/>
    <w:rsid w:val="002E3A37"/>
    <w:rsid w:val="002E3B08"/>
    <w:rsid w:val="002E40C4"/>
    <w:rsid w:val="002E44D1"/>
    <w:rsid w:val="002E4910"/>
    <w:rsid w:val="002E4DE1"/>
    <w:rsid w:val="002E4E93"/>
    <w:rsid w:val="002E4FCB"/>
    <w:rsid w:val="002E521C"/>
    <w:rsid w:val="002E5246"/>
    <w:rsid w:val="002E52D9"/>
    <w:rsid w:val="002E548C"/>
    <w:rsid w:val="002E5544"/>
    <w:rsid w:val="002E56B8"/>
    <w:rsid w:val="002E5CCF"/>
    <w:rsid w:val="002E5ED9"/>
    <w:rsid w:val="002E5FB7"/>
    <w:rsid w:val="002E6202"/>
    <w:rsid w:val="002E6272"/>
    <w:rsid w:val="002E6668"/>
    <w:rsid w:val="002E681E"/>
    <w:rsid w:val="002E68AF"/>
    <w:rsid w:val="002E777B"/>
    <w:rsid w:val="002E7C94"/>
    <w:rsid w:val="002E7CAE"/>
    <w:rsid w:val="002F0348"/>
    <w:rsid w:val="002F0365"/>
    <w:rsid w:val="002F0573"/>
    <w:rsid w:val="002F06DB"/>
    <w:rsid w:val="002F110C"/>
    <w:rsid w:val="002F13E4"/>
    <w:rsid w:val="002F196A"/>
    <w:rsid w:val="002F1B50"/>
    <w:rsid w:val="002F2546"/>
    <w:rsid w:val="002F2771"/>
    <w:rsid w:val="002F2CD2"/>
    <w:rsid w:val="002F3150"/>
    <w:rsid w:val="002F37A9"/>
    <w:rsid w:val="002F3D65"/>
    <w:rsid w:val="002F3F08"/>
    <w:rsid w:val="002F4151"/>
    <w:rsid w:val="002F49AC"/>
    <w:rsid w:val="002F4D5C"/>
    <w:rsid w:val="002F534A"/>
    <w:rsid w:val="002F5920"/>
    <w:rsid w:val="002F5AF2"/>
    <w:rsid w:val="002F5EBB"/>
    <w:rsid w:val="002F6844"/>
    <w:rsid w:val="002F68D7"/>
    <w:rsid w:val="002F6A5E"/>
    <w:rsid w:val="002F6E82"/>
    <w:rsid w:val="002F6FA1"/>
    <w:rsid w:val="002F70F5"/>
    <w:rsid w:val="002F7158"/>
    <w:rsid w:val="003000A8"/>
    <w:rsid w:val="00300339"/>
    <w:rsid w:val="0030055C"/>
    <w:rsid w:val="003009C5"/>
    <w:rsid w:val="00300F4D"/>
    <w:rsid w:val="00301B2C"/>
    <w:rsid w:val="00301CE6"/>
    <w:rsid w:val="00302313"/>
    <w:rsid w:val="003023A0"/>
    <w:rsid w:val="0030256B"/>
    <w:rsid w:val="00302809"/>
    <w:rsid w:val="00302896"/>
    <w:rsid w:val="00302CB2"/>
    <w:rsid w:val="00302CDE"/>
    <w:rsid w:val="00303121"/>
    <w:rsid w:val="0030399E"/>
    <w:rsid w:val="00303AB4"/>
    <w:rsid w:val="00303CC0"/>
    <w:rsid w:val="00303D3C"/>
    <w:rsid w:val="003040AC"/>
    <w:rsid w:val="00304124"/>
    <w:rsid w:val="00304251"/>
    <w:rsid w:val="00304FB4"/>
    <w:rsid w:val="0030501F"/>
    <w:rsid w:val="0030519F"/>
    <w:rsid w:val="00305569"/>
    <w:rsid w:val="00305723"/>
    <w:rsid w:val="00306FDA"/>
    <w:rsid w:val="003070A1"/>
    <w:rsid w:val="00307114"/>
    <w:rsid w:val="003072A4"/>
    <w:rsid w:val="00307761"/>
    <w:rsid w:val="00307763"/>
    <w:rsid w:val="003077F8"/>
    <w:rsid w:val="0030787C"/>
    <w:rsid w:val="00307BA1"/>
    <w:rsid w:val="003102F1"/>
    <w:rsid w:val="00310364"/>
    <w:rsid w:val="003106ED"/>
    <w:rsid w:val="0031083A"/>
    <w:rsid w:val="00310B35"/>
    <w:rsid w:val="00310C99"/>
    <w:rsid w:val="00311116"/>
    <w:rsid w:val="003111B4"/>
    <w:rsid w:val="00311403"/>
    <w:rsid w:val="00311545"/>
    <w:rsid w:val="00311678"/>
    <w:rsid w:val="00311702"/>
    <w:rsid w:val="00311755"/>
    <w:rsid w:val="00311B1B"/>
    <w:rsid w:val="00311D7F"/>
    <w:rsid w:val="00311E82"/>
    <w:rsid w:val="003122E8"/>
    <w:rsid w:val="003123A9"/>
    <w:rsid w:val="003123F1"/>
    <w:rsid w:val="003124A5"/>
    <w:rsid w:val="0031261B"/>
    <w:rsid w:val="00312AB1"/>
    <w:rsid w:val="00312C54"/>
    <w:rsid w:val="0031318E"/>
    <w:rsid w:val="003133D4"/>
    <w:rsid w:val="0031348A"/>
    <w:rsid w:val="00313FD6"/>
    <w:rsid w:val="0031403D"/>
    <w:rsid w:val="003143BD"/>
    <w:rsid w:val="00314692"/>
    <w:rsid w:val="00314699"/>
    <w:rsid w:val="00314794"/>
    <w:rsid w:val="00314B02"/>
    <w:rsid w:val="00314BAF"/>
    <w:rsid w:val="00315059"/>
    <w:rsid w:val="00315363"/>
    <w:rsid w:val="00315422"/>
    <w:rsid w:val="0031578B"/>
    <w:rsid w:val="00315B79"/>
    <w:rsid w:val="00315EA9"/>
    <w:rsid w:val="00315F69"/>
    <w:rsid w:val="00316507"/>
    <w:rsid w:val="00316613"/>
    <w:rsid w:val="003168E8"/>
    <w:rsid w:val="00316F36"/>
    <w:rsid w:val="00317215"/>
    <w:rsid w:val="00317216"/>
    <w:rsid w:val="00317396"/>
    <w:rsid w:val="00317442"/>
    <w:rsid w:val="003178FB"/>
    <w:rsid w:val="00317EF8"/>
    <w:rsid w:val="00317F19"/>
    <w:rsid w:val="0032025C"/>
    <w:rsid w:val="003203ED"/>
    <w:rsid w:val="00320569"/>
    <w:rsid w:val="00320910"/>
    <w:rsid w:val="00320F1C"/>
    <w:rsid w:val="00320F83"/>
    <w:rsid w:val="00321352"/>
    <w:rsid w:val="0032197F"/>
    <w:rsid w:val="00321CC6"/>
    <w:rsid w:val="003222CB"/>
    <w:rsid w:val="0032242D"/>
    <w:rsid w:val="00322508"/>
    <w:rsid w:val="003225AE"/>
    <w:rsid w:val="00322763"/>
    <w:rsid w:val="00322A8E"/>
    <w:rsid w:val="00322C9F"/>
    <w:rsid w:val="00322F1C"/>
    <w:rsid w:val="00323987"/>
    <w:rsid w:val="003241AE"/>
    <w:rsid w:val="0032460E"/>
    <w:rsid w:val="00324666"/>
    <w:rsid w:val="0032480C"/>
    <w:rsid w:val="00324A16"/>
    <w:rsid w:val="00324B59"/>
    <w:rsid w:val="00324D23"/>
    <w:rsid w:val="00324F0E"/>
    <w:rsid w:val="0032559D"/>
    <w:rsid w:val="0032569D"/>
    <w:rsid w:val="00325740"/>
    <w:rsid w:val="00325874"/>
    <w:rsid w:val="003258D6"/>
    <w:rsid w:val="003267B6"/>
    <w:rsid w:val="00327AAA"/>
    <w:rsid w:val="00327B72"/>
    <w:rsid w:val="00327E89"/>
    <w:rsid w:val="00327F32"/>
    <w:rsid w:val="00327FE6"/>
    <w:rsid w:val="0033055A"/>
    <w:rsid w:val="00330B27"/>
    <w:rsid w:val="00330BF6"/>
    <w:rsid w:val="00330ECF"/>
    <w:rsid w:val="00331092"/>
    <w:rsid w:val="00331318"/>
    <w:rsid w:val="00331751"/>
    <w:rsid w:val="00331A10"/>
    <w:rsid w:val="00331BB5"/>
    <w:rsid w:val="00331C4C"/>
    <w:rsid w:val="00331F74"/>
    <w:rsid w:val="00332016"/>
    <w:rsid w:val="0033220D"/>
    <w:rsid w:val="00332686"/>
    <w:rsid w:val="00332F5E"/>
    <w:rsid w:val="0033306F"/>
    <w:rsid w:val="00333196"/>
    <w:rsid w:val="0033361E"/>
    <w:rsid w:val="00333A01"/>
    <w:rsid w:val="0033423C"/>
    <w:rsid w:val="00334579"/>
    <w:rsid w:val="00334800"/>
    <w:rsid w:val="00334A5B"/>
    <w:rsid w:val="00335858"/>
    <w:rsid w:val="00335952"/>
    <w:rsid w:val="00335A51"/>
    <w:rsid w:val="00335BB9"/>
    <w:rsid w:val="00335F8A"/>
    <w:rsid w:val="00336658"/>
    <w:rsid w:val="00336AF4"/>
    <w:rsid w:val="00336BDA"/>
    <w:rsid w:val="00336D7B"/>
    <w:rsid w:val="003370A4"/>
    <w:rsid w:val="003370EC"/>
    <w:rsid w:val="00337744"/>
    <w:rsid w:val="003378AA"/>
    <w:rsid w:val="00337A86"/>
    <w:rsid w:val="00337E8C"/>
    <w:rsid w:val="0034049F"/>
    <w:rsid w:val="00340638"/>
    <w:rsid w:val="003408C8"/>
    <w:rsid w:val="00340E4E"/>
    <w:rsid w:val="003418F7"/>
    <w:rsid w:val="003421CA"/>
    <w:rsid w:val="0034243F"/>
    <w:rsid w:val="003427E2"/>
    <w:rsid w:val="00342BD7"/>
    <w:rsid w:val="00342D8E"/>
    <w:rsid w:val="00343765"/>
    <w:rsid w:val="003437B6"/>
    <w:rsid w:val="00343853"/>
    <w:rsid w:val="00343C7D"/>
    <w:rsid w:val="00343D8D"/>
    <w:rsid w:val="003440B6"/>
    <w:rsid w:val="00344AED"/>
    <w:rsid w:val="00344D6F"/>
    <w:rsid w:val="00344DD5"/>
    <w:rsid w:val="00344E3B"/>
    <w:rsid w:val="00345193"/>
    <w:rsid w:val="003461AC"/>
    <w:rsid w:val="00346344"/>
    <w:rsid w:val="00346A0C"/>
    <w:rsid w:val="00346DB5"/>
    <w:rsid w:val="00346E0E"/>
    <w:rsid w:val="0034777F"/>
    <w:rsid w:val="003477B1"/>
    <w:rsid w:val="00347A0C"/>
    <w:rsid w:val="003501B4"/>
    <w:rsid w:val="00350435"/>
    <w:rsid w:val="00350841"/>
    <w:rsid w:val="0035090D"/>
    <w:rsid w:val="00350910"/>
    <w:rsid w:val="00350FF4"/>
    <w:rsid w:val="00351432"/>
    <w:rsid w:val="0035176A"/>
    <w:rsid w:val="003517A5"/>
    <w:rsid w:val="003520B6"/>
    <w:rsid w:val="0035226C"/>
    <w:rsid w:val="003523E9"/>
    <w:rsid w:val="003526A5"/>
    <w:rsid w:val="00352737"/>
    <w:rsid w:val="00352AFE"/>
    <w:rsid w:val="00352EC1"/>
    <w:rsid w:val="0035337D"/>
    <w:rsid w:val="003540AC"/>
    <w:rsid w:val="0035415D"/>
    <w:rsid w:val="003545E4"/>
    <w:rsid w:val="003554DB"/>
    <w:rsid w:val="003557B5"/>
    <w:rsid w:val="0035617D"/>
    <w:rsid w:val="00356DFE"/>
    <w:rsid w:val="00356E9B"/>
    <w:rsid w:val="00357378"/>
    <w:rsid w:val="00357380"/>
    <w:rsid w:val="003573CB"/>
    <w:rsid w:val="00357D79"/>
    <w:rsid w:val="003602D9"/>
    <w:rsid w:val="00360452"/>
    <w:rsid w:val="003604CE"/>
    <w:rsid w:val="003608A0"/>
    <w:rsid w:val="00360AA0"/>
    <w:rsid w:val="00360B95"/>
    <w:rsid w:val="003615F3"/>
    <w:rsid w:val="00361771"/>
    <w:rsid w:val="00362382"/>
    <w:rsid w:val="00362458"/>
    <w:rsid w:val="00362A97"/>
    <w:rsid w:val="00363278"/>
    <w:rsid w:val="0036327B"/>
    <w:rsid w:val="003633DC"/>
    <w:rsid w:val="0036380A"/>
    <w:rsid w:val="00363A1D"/>
    <w:rsid w:val="00363EF8"/>
    <w:rsid w:val="00363EFD"/>
    <w:rsid w:val="00363F76"/>
    <w:rsid w:val="00364041"/>
    <w:rsid w:val="00364361"/>
    <w:rsid w:val="00364933"/>
    <w:rsid w:val="00364995"/>
    <w:rsid w:val="00364AA2"/>
    <w:rsid w:val="00364CAA"/>
    <w:rsid w:val="00365100"/>
    <w:rsid w:val="00365235"/>
    <w:rsid w:val="00365295"/>
    <w:rsid w:val="00365605"/>
    <w:rsid w:val="0036579E"/>
    <w:rsid w:val="00365ABE"/>
    <w:rsid w:val="00365DF9"/>
    <w:rsid w:val="00365F8D"/>
    <w:rsid w:val="003663C1"/>
    <w:rsid w:val="00366F78"/>
    <w:rsid w:val="0036706C"/>
    <w:rsid w:val="0037014D"/>
    <w:rsid w:val="0037023B"/>
    <w:rsid w:val="003704CF"/>
    <w:rsid w:val="003706A3"/>
    <w:rsid w:val="00370A41"/>
    <w:rsid w:val="00370DE3"/>
    <w:rsid w:val="00370E47"/>
    <w:rsid w:val="003710E5"/>
    <w:rsid w:val="00371223"/>
    <w:rsid w:val="00371680"/>
    <w:rsid w:val="00371FAF"/>
    <w:rsid w:val="0037206D"/>
    <w:rsid w:val="00372342"/>
    <w:rsid w:val="003725AB"/>
    <w:rsid w:val="003729A9"/>
    <w:rsid w:val="00372B41"/>
    <w:rsid w:val="00372FAB"/>
    <w:rsid w:val="0037308B"/>
    <w:rsid w:val="00373CC7"/>
    <w:rsid w:val="003742AC"/>
    <w:rsid w:val="0037482F"/>
    <w:rsid w:val="0037497D"/>
    <w:rsid w:val="003751B5"/>
    <w:rsid w:val="003754E9"/>
    <w:rsid w:val="003759B8"/>
    <w:rsid w:val="00375B9D"/>
    <w:rsid w:val="00375E89"/>
    <w:rsid w:val="0037635B"/>
    <w:rsid w:val="00376477"/>
    <w:rsid w:val="00376494"/>
    <w:rsid w:val="00377397"/>
    <w:rsid w:val="0037742D"/>
    <w:rsid w:val="00377CE1"/>
    <w:rsid w:val="00377D91"/>
    <w:rsid w:val="00377E2C"/>
    <w:rsid w:val="00377F5B"/>
    <w:rsid w:val="00377FC5"/>
    <w:rsid w:val="003800A8"/>
    <w:rsid w:val="003803F6"/>
    <w:rsid w:val="00380C8D"/>
    <w:rsid w:val="00380DEB"/>
    <w:rsid w:val="00381C71"/>
    <w:rsid w:val="003828B1"/>
    <w:rsid w:val="00382991"/>
    <w:rsid w:val="003833CA"/>
    <w:rsid w:val="0038348C"/>
    <w:rsid w:val="003835FC"/>
    <w:rsid w:val="00383B9D"/>
    <w:rsid w:val="0038433F"/>
    <w:rsid w:val="00384F8D"/>
    <w:rsid w:val="003852F2"/>
    <w:rsid w:val="003853FC"/>
    <w:rsid w:val="00385BF0"/>
    <w:rsid w:val="00385ED8"/>
    <w:rsid w:val="00385EDB"/>
    <w:rsid w:val="00386307"/>
    <w:rsid w:val="003868F5"/>
    <w:rsid w:val="00386DAB"/>
    <w:rsid w:val="00386E98"/>
    <w:rsid w:val="00386F87"/>
    <w:rsid w:val="003871C8"/>
    <w:rsid w:val="003875E0"/>
    <w:rsid w:val="00387635"/>
    <w:rsid w:val="003877D7"/>
    <w:rsid w:val="00387BC8"/>
    <w:rsid w:val="00387CDD"/>
    <w:rsid w:val="00390064"/>
    <w:rsid w:val="00390073"/>
    <w:rsid w:val="0039010C"/>
    <w:rsid w:val="00390149"/>
    <w:rsid w:val="0039082F"/>
    <w:rsid w:val="00390B9A"/>
    <w:rsid w:val="00391546"/>
    <w:rsid w:val="003919C0"/>
    <w:rsid w:val="00391A9A"/>
    <w:rsid w:val="00391F15"/>
    <w:rsid w:val="00392212"/>
    <w:rsid w:val="003926D4"/>
    <w:rsid w:val="003927E6"/>
    <w:rsid w:val="0039325B"/>
    <w:rsid w:val="00393309"/>
    <w:rsid w:val="003938A7"/>
    <w:rsid w:val="00393983"/>
    <w:rsid w:val="003939FF"/>
    <w:rsid w:val="00393D17"/>
    <w:rsid w:val="003941E5"/>
    <w:rsid w:val="00394200"/>
    <w:rsid w:val="0039498B"/>
    <w:rsid w:val="003953B9"/>
    <w:rsid w:val="00395401"/>
    <w:rsid w:val="00395494"/>
    <w:rsid w:val="00395796"/>
    <w:rsid w:val="00395CF2"/>
    <w:rsid w:val="00395FB1"/>
    <w:rsid w:val="003967AA"/>
    <w:rsid w:val="003969FA"/>
    <w:rsid w:val="003971C9"/>
    <w:rsid w:val="00397228"/>
    <w:rsid w:val="00397249"/>
    <w:rsid w:val="00397504"/>
    <w:rsid w:val="00397676"/>
    <w:rsid w:val="00397F7B"/>
    <w:rsid w:val="00397FEA"/>
    <w:rsid w:val="003A01E3"/>
    <w:rsid w:val="003A0444"/>
    <w:rsid w:val="003A09E1"/>
    <w:rsid w:val="003A0A20"/>
    <w:rsid w:val="003A1437"/>
    <w:rsid w:val="003A1660"/>
    <w:rsid w:val="003A1859"/>
    <w:rsid w:val="003A1DD2"/>
    <w:rsid w:val="003A2223"/>
    <w:rsid w:val="003A26A5"/>
    <w:rsid w:val="003A2839"/>
    <w:rsid w:val="003A2A0F"/>
    <w:rsid w:val="003A2C0A"/>
    <w:rsid w:val="003A2CD3"/>
    <w:rsid w:val="003A30F8"/>
    <w:rsid w:val="003A3388"/>
    <w:rsid w:val="003A378F"/>
    <w:rsid w:val="003A39AE"/>
    <w:rsid w:val="003A39C9"/>
    <w:rsid w:val="003A4302"/>
    <w:rsid w:val="003A45A1"/>
    <w:rsid w:val="003A47AC"/>
    <w:rsid w:val="003A4AB2"/>
    <w:rsid w:val="003A57EC"/>
    <w:rsid w:val="003A5A92"/>
    <w:rsid w:val="003A5B0A"/>
    <w:rsid w:val="003A6BAC"/>
    <w:rsid w:val="003A6DF9"/>
    <w:rsid w:val="003A70A4"/>
    <w:rsid w:val="003A70FA"/>
    <w:rsid w:val="003A725D"/>
    <w:rsid w:val="003A7EF3"/>
    <w:rsid w:val="003A7F31"/>
    <w:rsid w:val="003A7F98"/>
    <w:rsid w:val="003A7FCC"/>
    <w:rsid w:val="003B0295"/>
    <w:rsid w:val="003B05B1"/>
    <w:rsid w:val="003B0690"/>
    <w:rsid w:val="003B0D35"/>
    <w:rsid w:val="003B0E5B"/>
    <w:rsid w:val="003B159C"/>
    <w:rsid w:val="003B2145"/>
    <w:rsid w:val="003B2873"/>
    <w:rsid w:val="003B29F5"/>
    <w:rsid w:val="003B2A2A"/>
    <w:rsid w:val="003B361E"/>
    <w:rsid w:val="003B369F"/>
    <w:rsid w:val="003B36A3"/>
    <w:rsid w:val="003B45B6"/>
    <w:rsid w:val="003B46F6"/>
    <w:rsid w:val="003B4AAE"/>
    <w:rsid w:val="003B55D3"/>
    <w:rsid w:val="003B5838"/>
    <w:rsid w:val="003B5C8C"/>
    <w:rsid w:val="003B6414"/>
    <w:rsid w:val="003B64A6"/>
    <w:rsid w:val="003B64BB"/>
    <w:rsid w:val="003B665D"/>
    <w:rsid w:val="003B6895"/>
    <w:rsid w:val="003B6E54"/>
    <w:rsid w:val="003B7A4A"/>
    <w:rsid w:val="003B7E4F"/>
    <w:rsid w:val="003B7FE5"/>
    <w:rsid w:val="003C0C49"/>
    <w:rsid w:val="003C0EAF"/>
    <w:rsid w:val="003C1155"/>
    <w:rsid w:val="003C11C8"/>
    <w:rsid w:val="003C12F5"/>
    <w:rsid w:val="003C1608"/>
    <w:rsid w:val="003C2027"/>
    <w:rsid w:val="003C23A9"/>
    <w:rsid w:val="003C2702"/>
    <w:rsid w:val="003C2AE6"/>
    <w:rsid w:val="003C38B3"/>
    <w:rsid w:val="003C3A39"/>
    <w:rsid w:val="003C3A3B"/>
    <w:rsid w:val="003C3A41"/>
    <w:rsid w:val="003C3CD7"/>
    <w:rsid w:val="003C4376"/>
    <w:rsid w:val="003C4385"/>
    <w:rsid w:val="003C4705"/>
    <w:rsid w:val="003C5086"/>
    <w:rsid w:val="003C58CF"/>
    <w:rsid w:val="003C596A"/>
    <w:rsid w:val="003C5A7B"/>
    <w:rsid w:val="003C5E90"/>
    <w:rsid w:val="003C61D4"/>
    <w:rsid w:val="003C69EF"/>
    <w:rsid w:val="003C6AE6"/>
    <w:rsid w:val="003C7806"/>
    <w:rsid w:val="003C7B61"/>
    <w:rsid w:val="003C7BE1"/>
    <w:rsid w:val="003D0102"/>
    <w:rsid w:val="003D034D"/>
    <w:rsid w:val="003D0951"/>
    <w:rsid w:val="003D109F"/>
    <w:rsid w:val="003D1133"/>
    <w:rsid w:val="003D16E7"/>
    <w:rsid w:val="003D1AA6"/>
    <w:rsid w:val="003D1AF1"/>
    <w:rsid w:val="003D2023"/>
    <w:rsid w:val="003D21E8"/>
    <w:rsid w:val="003D22C5"/>
    <w:rsid w:val="003D2478"/>
    <w:rsid w:val="003D24EE"/>
    <w:rsid w:val="003D26BC"/>
    <w:rsid w:val="003D2FBF"/>
    <w:rsid w:val="003D30F7"/>
    <w:rsid w:val="003D322A"/>
    <w:rsid w:val="003D37AF"/>
    <w:rsid w:val="003D3C45"/>
    <w:rsid w:val="003D4678"/>
    <w:rsid w:val="003D5834"/>
    <w:rsid w:val="003D5B1F"/>
    <w:rsid w:val="003D61D4"/>
    <w:rsid w:val="003D6200"/>
    <w:rsid w:val="003D6C6C"/>
    <w:rsid w:val="003D6F27"/>
    <w:rsid w:val="003D71B7"/>
    <w:rsid w:val="003D7311"/>
    <w:rsid w:val="003D73FA"/>
    <w:rsid w:val="003D7446"/>
    <w:rsid w:val="003D7CB1"/>
    <w:rsid w:val="003E037F"/>
    <w:rsid w:val="003E09AA"/>
    <w:rsid w:val="003E0D50"/>
    <w:rsid w:val="003E11A2"/>
    <w:rsid w:val="003E15FA"/>
    <w:rsid w:val="003E17DD"/>
    <w:rsid w:val="003E1843"/>
    <w:rsid w:val="003E1C7B"/>
    <w:rsid w:val="003E20DE"/>
    <w:rsid w:val="003E2447"/>
    <w:rsid w:val="003E248B"/>
    <w:rsid w:val="003E26BD"/>
    <w:rsid w:val="003E26CF"/>
    <w:rsid w:val="003E272F"/>
    <w:rsid w:val="003E2982"/>
    <w:rsid w:val="003E2B02"/>
    <w:rsid w:val="003E2B17"/>
    <w:rsid w:val="003E3099"/>
    <w:rsid w:val="003E340C"/>
    <w:rsid w:val="003E349C"/>
    <w:rsid w:val="003E3FA9"/>
    <w:rsid w:val="003E45E6"/>
    <w:rsid w:val="003E4953"/>
    <w:rsid w:val="003E4C9C"/>
    <w:rsid w:val="003E5591"/>
    <w:rsid w:val="003E55E4"/>
    <w:rsid w:val="003E56FB"/>
    <w:rsid w:val="003E6453"/>
    <w:rsid w:val="003E6C49"/>
    <w:rsid w:val="003E74E3"/>
    <w:rsid w:val="003F05C7"/>
    <w:rsid w:val="003F087F"/>
    <w:rsid w:val="003F08D4"/>
    <w:rsid w:val="003F12F8"/>
    <w:rsid w:val="003F1854"/>
    <w:rsid w:val="003F19F0"/>
    <w:rsid w:val="003F1CEE"/>
    <w:rsid w:val="003F1DB0"/>
    <w:rsid w:val="003F2CD4"/>
    <w:rsid w:val="003F2E5B"/>
    <w:rsid w:val="003F302D"/>
    <w:rsid w:val="003F305F"/>
    <w:rsid w:val="003F354D"/>
    <w:rsid w:val="003F39A6"/>
    <w:rsid w:val="003F40AB"/>
    <w:rsid w:val="003F42F1"/>
    <w:rsid w:val="003F43EB"/>
    <w:rsid w:val="003F4715"/>
    <w:rsid w:val="003F4F8E"/>
    <w:rsid w:val="003F5657"/>
    <w:rsid w:val="003F5E6F"/>
    <w:rsid w:val="003F6253"/>
    <w:rsid w:val="003F6438"/>
    <w:rsid w:val="003F6551"/>
    <w:rsid w:val="003F6739"/>
    <w:rsid w:val="003F67AB"/>
    <w:rsid w:val="003F6BBE"/>
    <w:rsid w:val="003F6C46"/>
    <w:rsid w:val="003F6CDC"/>
    <w:rsid w:val="003F6CF6"/>
    <w:rsid w:val="003F6EBF"/>
    <w:rsid w:val="003F7313"/>
    <w:rsid w:val="003F73EE"/>
    <w:rsid w:val="003F7C49"/>
    <w:rsid w:val="003F7CBE"/>
    <w:rsid w:val="003F7DCF"/>
    <w:rsid w:val="004000E8"/>
    <w:rsid w:val="0040081A"/>
    <w:rsid w:val="004009A1"/>
    <w:rsid w:val="00401133"/>
    <w:rsid w:val="004018C4"/>
    <w:rsid w:val="004018FD"/>
    <w:rsid w:val="00401AA6"/>
    <w:rsid w:val="00401FE6"/>
    <w:rsid w:val="004020A3"/>
    <w:rsid w:val="004020BD"/>
    <w:rsid w:val="004022EA"/>
    <w:rsid w:val="00402A4D"/>
    <w:rsid w:val="00402E2B"/>
    <w:rsid w:val="00403063"/>
    <w:rsid w:val="0040359D"/>
    <w:rsid w:val="00403966"/>
    <w:rsid w:val="00403A61"/>
    <w:rsid w:val="00403FDB"/>
    <w:rsid w:val="00404147"/>
    <w:rsid w:val="0040419D"/>
    <w:rsid w:val="004042FA"/>
    <w:rsid w:val="00404336"/>
    <w:rsid w:val="0040512B"/>
    <w:rsid w:val="00405CA5"/>
    <w:rsid w:val="00405ECE"/>
    <w:rsid w:val="00405FE2"/>
    <w:rsid w:val="00406650"/>
    <w:rsid w:val="00406734"/>
    <w:rsid w:val="0040685D"/>
    <w:rsid w:val="00406B1B"/>
    <w:rsid w:val="00407193"/>
    <w:rsid w:val="00407BA9"/>
    <w:rsid w:val="00407CD3"/>
    <w:rsid w:val="00407EDF"/>
    <w:rsid w:val="004100AF"/>
    <w:rsid w:val="00410134"/>
    <w:rsid w:val="00410B72"/>
    <w:rsid w:val="00410C15"/>
    <w:rsid w:val="00410E77"/>
    <w:rsid w:val="00410F18"/>
    <w:rsid w:val="0041193D"/>
    <w:rsid w:val="0041195C"/>
    <w:rsid w:val="00411F28"/>
    <w:rsid w:val="00412045"/>
    <w:rsid w:val="004123C2"/>
    <w:rsid w:val="0041263E"/>
    <w:rsid w:val="004128B8"/>
    <w:rsid w:val="00412CDD"/>
    <w:rsid w:val="004131E6"/>
    <w:rsid w:val="00413551"/>
    <w:rsid w:val="004135D3"/>
    <w:rsid w:val="00413706"/>
    <w:rsid w:val="004139E2"/>
    <w:rsid w:val="00413AAC"/>
    <w:rsid w:val="00413E92"/>
    <w:rsid w:val="00413EDD"/>
    <w:rsid w:val="00414048"/>
    <w:rsid w:val="00414147"/>
    <w:rsid w:val="004141B4"/>
    <w:rsid w:val="00414CAD"/>
    <w:rsid w:val="004150A7"/>
    <w:rsid w:val="0041577F"/>
    <w:rsid w:val="00416321"/>
    <w:rsid w:val="004164C4"/>
    <w:rsid w:val="004165D0"/>
    <w:rsid w:val="00416744"/>
    <w:rsid w:val="00416B16"/>
    <w:rsid w:val="00416FE0"/>
    <w:rsid w:val="00417717"/>
    <w:rsid w:val="00417871"/>
    <w:rsid w:val="00417ECE"/>
    <w:rsid w:val="00420482"/>
    <w:rsid w:val="004204CE"/>
    <w:rsid w:val="004209FF"/>
    <w:rsid w:val="00420B9E"/>
    <w:rsid w:val="00421039"/>
    <w:rsid w:val="00421105"/>
    <w:rsid w:val="0042114C"/>
    <w:rsid w:val="004212C1"/>
    <w:rsid w:val="00421885"/>
    <w:rsid w:val="00421A0D"/>
    <w:rsid w:val="00421BC2"/>
    <w:rsid w:val="00421F51"/>
    <w:rsid w:val="004221C0"/>
    <w:rsid w:val="004224BD"/>
    <w:rsid w:val="0042299E"/>
    <w:rsid w:val="00422AA4"/>
    <w:rsid w:val="0042326F"/>
    <w:rsid w:val="00423466"/>
    <w:rsid w:val="00423602"/>
    <w:rsid w:val="00423836"/>
    <w:rsid w:val="00423964"/>
    <w:rsid w:val="00423999"/>
    <w:rsid w:val="00423B16"/>
    <w:rsid w:val="00423F67"/>
    <w:rsid w:val="004242F4"/>
    <w:rsid w:val="00424736"/>
    <w:rsid w:val="0042484A"/>
    <w:rsid w:val="004252BC"/>
    <w:rsid w:val="004254B4"/>
    <w:rsid w:val="0042555E"/>
    <w:rsid w:val="004256A1"/>
    <w:rsid w:val="00425884"/>
    <w:rsid w:val="0042590A"/>
    <w:rsid w:val="00425DA7"/>
    <w:rsid w:val="00425FF5"/>
    <w:rsid w:val="00425FFD"/>
    <w:rsid w:val="00426068"/>
    <w:rsid w:val="004260C9"/>
    <w:rsid w:val="00426525"/>
    <w:rsid w:val="0042684B"/>
    <w:rsid w:val="00427248"/>
    <w:rsid w:val="00427683"/>
    <w:rsid w:val="00427713"/>
    <w:rsid w:val="0042786B"/>
    <w:rsid w:val="00427905"/>
    <w:rsid w:val="004279D0"/>
    <w:rsid w:val="00427A0F"/>
    <w:rsid w:val="00427E69"/>
    <w:rsid w:val="00430381"/>
    <w:rsid w:val="00430426"/>
    <w:rsid w:val="00431766"/>
    <w:rsid w:val="004318B3"/>
    <w:rsid w:val="004319A3"/>
    <w:rsid w:val="00431B24"/>
    <w:rsid w:val="004333D6"/>
    <w:rsid w:val="00433B14"/>
    <w:rsid w:val="00433EC3"/>
    <w:rsid w:val="004347A6"/>
    <w:rsid w:val="004356D2"/>
    <w:rsid w:val="00435C68"/>
    <w:rsid w:val="004366A4"/>
    <w:rsid w:val="004367CC"/>
    <w:rsid w:val="004369C4"/>
    <w:rsid w:val="00436C11"/>
    <w:rsid w:val="0043700B"/>
    <w:rsid w:val="00437447"/>
    <w:rsid w:val="00437A06"/>
    <w:rsid w:val="00437CBA"/>
    <w:rsid w:val="00437CEC"/>
    <w:rsid w:val="00440775"/>
    <w:rsid w:val="004407C3"/>
    <w:rsid w:val="00440AB6"/>
    <w:rsid w:val="00440C52"/>
    <w:rsid w:val="00440D28"/>
    <w:rsid w:val="00440FA6"/>
    <w:rsid w:val="0044183E"/>
    <w:rsid w:val="00441A92"/>
    <w:rsid w:val="00441C51"/>
    <w:rsid w:val="00441F02"/>
    <w:rsid w:val="00442070"/>
    <w:rsid w:val="0044209E"/>
    <w:rsid w:val="004421A1"/>
    <w:rsid w:val="00442F59"/>
    <w:rsid w:val="004431DC"/>
    <w:rsid w:val="00443767"/>
    <w:rsid w:val="0044387D"/>
    <w:rsid w:val="00444935"/>
    <w:rsid w:val="00444AAD"/>
    <w:rsid w:val="00444F56"/>
    <w:rsid w:val="004458D0"/>
    <w:rsid w:val="00445F9D"/>
    <w:rsid w:val="004460AE"/>
    <w:rsid w:val="00446118"/>
    <w:rsid w:val="0044611F"/>
    <w:rsid w:val="004461CE"/>
    <w:rsid w:val="00446488"/>
    <w:rsid w:val="004467DE"/>
    <w:rsid w:val="00446B03"/>
    <w:rsid w:val="004479D9"/>
    <w:rsid w:val="004501AC"/>
    <w:rsid w:val="004504FB"/>
    <w:rsid w:val="00450651"/>
    <w:rsid w:val="0045074F"/>
    <w:rsid w:val="00450B20"/>
    <w:rsid w:val="00450CBD"/>
    <w:rsid w:val="004517AA"/>
    <w:rsid w:val="004518E0"/>
    <w:rsid w:val="00451BDE"/>
    <w:rsid w:val="0045266D"/>
    <w:rsid w:val="004526F2"/>
    <w:rsid w:val="0045274D"/>
    <w:rsid w:val="004528B0"/>
    <w:rsid w:val="00452917"/>
    <w:rsid w:val="00452995"/>
    <w:rsid w:val="00452CAC"/>
    <w:rsid w:val="00452E9A"/>
    <w:rsid w:val="00453039"/>
    <w:rsid w:val="00453366"/>
    <w:rsid w:val="004533AC"/>
    <w:rsid w:val="00453818"/>
    <w:rsid w:val="00453D2E"/>
    <w:rsid w:val="00454439"/>
    <w:rsid w:val="00454573"/>
    <w:rsid w:val="00454892"/>
    <w:rsid w:val="00454CD6"/>
    <w:rsid w:val="00455233"/>
    <w:rsid w:val="004554EC"/>
    <w:rsid w:val="00455935"/>
    <w:rsid w:val="00455979"/>
    <w:rsid w:val="00456CEA"/>
    <w:rsid w:val="004574F3"/>
    <w:rsid w:val="00457565"/>
    <w:rsid w:val="0045764B"/>
    <w:rsid w:val="004579B5"/>
    <w:rsid w:val="00457B71"/>
    <w:rsid w:val="00457C0A"/>
    <w:rsid w:val="00460971"/>
    <w:rsid w:val="00460B8E"/>
    <w:rsid w:val="00460E52"/>
    <w:rsid w:val="00460FE0"/>
    <w:rsid w:val="0046192B"/>
    <w:rsid w:val="00461A93"/>
    <w:rsid w:val="00461B6C"/>
    <w:rsid w:val="00461C3D"/>
    <w:rsid w:val="00461F11"/>
    <w:rsid w:val="00461FCE"/>
    <w:rsid w:val="004622BE"/>
    <w:rsid w:val="0046253E"/>
    <w:rsid w:val="00462AAB"/>
    <w:rsid w:val="00462F1B"/>
    <w:rsid w:val="00463716"/>
    <w:rsid w:val="00463B0A"/>
    <w:rsid w:val="00463CA9"/>
    <w:rsid w:val="00463D59"/>
    <w:rsid w:val="00464008"/>
    <w:rsid w:val="00464332"/>
    <w:rsid w:val="0046446F"/>
    <w:rsid w:val="00464689"/>
    <w:rsid w:val="00464A79"/>
    <w:rsid w:val="00464D29"/>
    <w:rsid w:val="00464E71"/>
    <w:rsid w:val="0046583F"/>
    <w:rsid w:val="00465E4C"/>
    <w:rsid w:val="00466016"/>
    <w:rsid w:val="00466177"/>
    <w:rsid w:val="00466699"/>
    <w:rsid w:val="004669BA"/>
    <w:rsid w:val="004669E2"/>
    <w:rsid w:val="00466B73"/>
    <w:rsid w:val="00467222"/>
    <w:rsid w:val="00467E88"/>
    <w:rsid w:val="004702D1"/>
    <w:rsid w:val="00470935"/>
    <w:rsid w:val="00470965"/>
    <w:rsid w:val="00470C2F"/>
    <w:rsid w:val="00470C31"/>
    <w:rsid w:val="00471917"/>
    <w:rsid w:val="00471A52"/>
    <w:rsid w:val="00471DE0"/>
    <w:rsid w:val="00471FAD"/>
    <w:rsid w:val="004721BA"/>
    <w:rsid w:val="00472829"/>
    <w:rsid w:val="00472C82"/>
    <w:rsid w:val="00472E6E"/>
    <w:rsid w:val="00473105"/>
    <w:rsid w:val="00473173"/>
    <w:rsid w:val="004734D0"/>
    <w:rsid w:val="00473D20"/>
    <w:rsid w:val="00473E05"/>
    <w:rsid w:val="00474198"/>
    <w:rsid w:val="004742D8"/>
    <w:rsid w:val="00474662"/>
    <w:rsid w:val="00474E90"/>
    <w:rsid w:val="00474EC6"/>
    <w:rsid w:val="0047556B"/>
    <w:rsid w:val="0047559C"/>
    <w:rsid w:val="004757D4"/>
    <w:rsid w:val="004759B4"/>
    <w:rsid w:val="00475C54"/>
    <w:rsid w:val="00475DDD"/>
    <w:rsid w:val="00475E23"/>
    <w:rsid w:val="004762EB"/>
    <w:rsid w:val="004765DB"/>
    <w:rsid w:val="00477768"/>
    <w:rsid w:val="00477B65"/>
    <w:rsid w:val="00477CE4"/>
    <w:rsid w:val="00477D65"/>
    <w:rsid w:val="00480009"/>
    <w:rsid w:val="0048054F"/>
    <w:rsid w:val="00480C4B"/>
    <w:rsid w:val="0048115F"/>
    <w:rsid w:val="004816CE"/>
    <w:rsid w:val="004816DA"/>
    <w:rsid w:val="00481980"/>
    <w:rsid w:val="00481A9E"/>
    <w:rsid w:val="00481B82"/>
    <w:rsid w:val="00482086"/>
    <w:rsid w:val="0048225F"/>
    <w:rsid w:val="00482B22"/>
    <w:rsid w:val="00482E62"/>
    <w:rsid w:val="00483523"/>
    <w:rsid w:val="00483EF5"/>
    <w:rsid w:val="004844DE"/>
    <w:rsid w:val="004846F3"/>
    <w:rsid w:val="004848D0"/>
    <w:rsid w:val="0048491C"/>
    <w:rsid w:val="00484C24"/>
    <w:rsid w:val="004852F5"/>
    <w:rsid w:val="004861B6"/>
    <w:rsid w:val="0048622E"/>
    <w:rsid w:val="00486555"/>
    <w:rsid w:val="00486572"/>
    <w:rsid w:val="00487123"/>
    <w:rsid w:val="00487131"/>
    <w:rsid w:val="004872E4"/>
    <w:rsid w:val="00487322"/>
    <w:rsid w:val="0048788E"/>
    <w:rsid w:val="00487FB6"/>
    <w:rsid w:val="00487FF9"/>
    <w:rsid w:val="00490269"/>
    <w:rsid w:val="00490318"/>
    <w:rsid w:val="004904AF"/>
    <w:rsid w:val="00490908"/>
    <w:rsid w:val="0049093E"/>
    <w:rsid w:val="00491118"/>
    <w:rsid w:val="0049128F"/>
    <w:rsid w:val="004917FB"/>
    <w:rsid w:val="004919B2"/>
    <w:rsid w:val="00492434"/>
    <w:rsid w:val="00492BC5"/>
    <w:rsid w:val="00492D3D"/>
    <w:rsid w:val="00492FB1"/>
    <w:rsid w:val="0049362B"/>
    <w:rsid w:val="00493695"/>
    <w:rsid w:val="004936CB"/>
    <w:rsid w:val="00493A55"/>
    <w:rsid w:val="00493C64"/>
    <w:rsid w:val="004941D8"/>
    <w:rsid w:val="00494AA8"/>
    <w:rsid w:val="00494EF3"/>
    <w:rsid w:val="0049515C"/>
    <w:rsid w:val="0049530E"/>
    <w:rsid w:val="00495C85"/>
    <w:rsid w:val="00495D73"/>
    <w:rsid w:val="004964F1"/>
    <w:rsid w:val="004967CD"/>
    <w:rsid w:val="00496804"/>
    <w:rsid w:val="00496B2F"/>
    <w:rsid w:val="00496F49"/>
    <w:rsid w:val="00497003"/>
    <w:rsid w:val="00497085"/>
    <w:rsid w:val="004977C4"/>
    <w:rsid w:val="0049782C"/>
    <w:rsid w:val="0049793D"/>
    <w:rsid w:val="004A01D3"/>
    <w:rsid w:val="004A055F"/>
    <w:rsid w:val="004A0699"/>
    <w:rsid w:val="004A0AA0"/>
    <w:rsid w:val="004A1162"/>
    <w:rsid w:val="004A11EF"/>
    <w:rsid w:val="004A125C"/>
    <w:rsid w:val="004A16BC"/>
    <w:rsid w:val="004A16F4"/>
    <w:rsid w:val="004A1744"/>
    <w:rsid w:val="004A1906"/>
    <w:rsid w:val="004A1A42"/>
    <w:rsid w:val="004A1FEA"/>
    <w:rsid w:val="004A2474"/>
    <w:rsid w:val="004A24D9"/>
    <w:rsid w:val="004A2521"/>
    <w:rsid w:val="004A2798"/>
    <w:rsid w:val="004A2A9E"/>
    <w:rsid w:val="004A2B94"/>
    <w:rsid w:val="004A2D70"/>
    <w:rsid w:val="004A39BD"/>
    <w:rsid w:val="004A3C3F"/>
    <w:rsid w:val="004A3D87"/>
    <w:rsid w:val="004A4099"/>
    <w:rsid w:val="004A46D0"/>
    <w:rsid w:val="004A5276"/>
    <w:rsid w:val="004A5520"/>
    <w:rsid w:val="004A5CA4"/>
    <w:rsid w:val="004A5F00"/>
    <w:rsid w:val="004A6024"/>
    <w:rsid w:val="004A6086"/>
    <w:rsid w:val="004A6411"/>
    <w:rsid w:val="004A64AA"/>
    <w:rsid w:val="004A6671"/>
    <w:rsid w:val="004A6886"/>
    <w:rsid w:val="004A6D06"/>
    <w:rsid w:val="004A7100"/>
    <w:rsid w:val="004A752D"/>
    <w:rsid w:val="004A75EC"/>
    <w:rsid w:val="004A77A7"/>
    <w:rsid w:val="004A79CB"/>
    <w:rsid w:val="004A7A6A"/>
    <w:rsid w:val="004A7B2A"/>
    <w:rsid w:val="004B06B9"/>
    <w:rsid w:val="004B0E19"/>
    <w:rsid w:val="004B0E9B"/>
    <w:rsid w:val="004B12B5"/>
    <w:rsid w:val="004B18F0"/>
    <w:rsid w:val="004B194E"/>
    <w:rsid w:val="004B1E7C"/>
    <w:rsid w:val="004B24B1"/>
    <w:rsid w:val="004B28DB"/>
    <w:rsid w:val="004B2B05"/>
    <w:rsid w:val="004B2F57"/>
    <w:rsid w:val="004B30B1"/>
    <w:rsid w:val="004B34BB"/>
    <w:rsid w:val="004B3875"/>
    <w:rsid w:val="004B3FE4"/>
    <w:rsid w:val="004B4734"/>
    <w:rsid w:val="004B4E78"/>
    <w:rsid w:val="004B5701"/>
    <w:rsid w:val="004B580E"/>
    <w:rsid w:val="004B5AE8"/>
    <w:rsid w:val="004B5E33"/>
    <w:rsid w:val="004B647D"/>
    <w:rsid w:val="004B6F6A"/>
    <w:rsid w:val="004B71C3"/>
    <w:rsid w:val="004B7C0C"/>
    <w:rsid w:val="004C0001"/>
    <w:rsid w:val="004C0504"/>
    <w:rsid w:val="004C09EE"/>
    <w:rsid w:val="004C0FE6"/>
    <w:rsid w:val="004C1560"/>
    <w:rsid w:val="004C1A55"/>
    <w:rsid w:val="004C1C2D"/>
    <w:rsid w:val="004C2204"/>
    <w:rsid w:val="004C25BB"/>
    <w:rsid w:val="004C30A7"/>
    <w:rsid w:val="004C3173"/>
    <w:rsid w:val="004C36FA"/>
    <w:rsid w:val="004C3867"/>
    <w:rsid w:val="004C3898"/>
    <w:rsid w:val="004C38FB"/>
    <w:rsid w:val="004C3A16"/>
    <w:rsid w:val="004C3D3F"/>
    <w:rsid w:val="004C433F"/>
    <w:rsid w:val="004C45CD"/>
    <w:rsid w:val="004C48E9"/>
    <w:rsid w:val="004C4A87"/>
    <w:rsid w:val="004C4DEF"/>
    <w:rsid w:val="004C5363"/>
    <w:rsid w:val="004C53BB"/>
    <w:rsid w:val="004C5511"/>
    <w:rsid w:val="004C579B"/>
    <w:rsid w:val="004C5967"/>
    <w:rsid w:val="004C5CE7"/>
    <w:rsid w:val="004C5E51"/>
    <w:rsid w:val="004C5E55"/>
    <w:rsid w:val="004C62C9"/>
    <w:rsid w:val="004C6672"/>
    <w:rsid w:val="004C68B3"/>
    <w:rsid w:val="004C6A28"/>
    <w:rsid w:val="004C6CDF"/>
    <w:rsid w:val="004C6DBF"/>
    <w:rsid w:val="004C6F87"/>
    <w:rsid w:val="004C7716"/>
    <w:rsid w:val="004C79D6"/>
    <w:rsid w:val="004C79DE"/>
    <w:rsid w:val="004C7A4A"/>
    <w:rsid w:val="004C7FF9"/>
    <w:rsid w:val="004D0311"/>
    <w:rsid w:val="004D05E9"/>
    <w:rsid w:val="004D0A6C"/>
    <w:rsid w:val="004D0B8F"/>
    <w:rsid w:val="004D108E"/>
    <w:rsid w:val="004D1649"/>
    <w:rsid w:val="004D1FAB"/>
    <w:rsid w:val="004D2248"/>
    <w:rsid w:val="004D25C8"/>
    <w:rsid w:val="004D26DB"/>
    <w:rsid w:val="004D2C97"/>
    <w:rsid w:val="004D2D90"/>
    <w:rsid w:val="004D344B"/>
    <w:rsid w:val="004D344D"/>
    <w:rsid w:val="004D36B1"/>
    <w:rsid w:val="004D381E"/>
    <w:rsid w:val="004D39E7"/>
    <w:rsid w:val="004D3EF9"/>
    <w:rsid w:val="004D407B"/>
    <w:rsid w:val="004D4DBC"/>
    <w:rsid w:val="004D5087"/>
    <w:rsid w:val="004D50D6"/>
    <w:rsid w:val="004D58D4"/>
    <w:rsid w:val="004D58FD"/>
    <w:rsid w:val="004D59E7"/>
    <w:rsid w:val="004D5C62"/>
    <w:rsid w:val="004D5E03"/>
    <w:rsid w:val="004D5E31"/>
    <w:rsid w:val="004D6149"/>
    <w:rsid w:val="004D6297"/>
    <w:rsid w:val="004D68B4"/>
    <w:rsid w:val="004D6DA6"/>
    <w:rsid w:val="004D779E"/>
    <w:rsid w:val="004D7C7D"/>
    <w:rsid w:val="004D7E58"/>
    <w:rsid w:val="004D7EBD"/>
    <w:rsid w:val="004E02D3"/>
    <w:rsid w:val="004E052F"/>
    <w:rsid w:val="004E08BE"/>
    <w:rsid w:val="004E092F"/>
    <w:rsid w:val="004E0E61"/>
    <w:rsid w:val="004E12B7"/>
    <w:rsid w:val="004E1313"/>
    <w:rsid w:val="004E183A"/>
    <w:rsid w:val="004E1A37"/>
    <w:rsid w:val="004E2067"/>
    <w:rsid w:val="004E2321"/>
    <w:rsid w:val="004E23CB"/>
    <w:rsid w:val="004E2680"/>
    <w:rsid w:val="004E275C"/>
    <w:rsid w:val="004E28F9"/>
    <w:rsid w:val="004E2B9A"/>
    <w:rsid w:val="004E2F2C"/>
    <w:rsid w:val="004E3E38"/>
    <w:rsid w:val="004E41FF"/>
    <w:rsid w:val="004E433E"/>
    <w:rsid w:val="004E462E"/>
    <w:rsid w:val="004E4A74"/>
    <w:rsid w:val="004E4C08"/>
    <w:rsid w:val="004E4EDD"/>
    <w:rsid w:val="004E4F60"/>
    <w:rsid w:val="004E5085"/>
    <w:rsid w:val="004E509B"/>
    <w:rsid w:val="004E56DC"/>
    <w:rsid w:val="004E589A"/>
    <w:rsid w:val="004E5B52"/>
    <w:rsid w:val="004E60E2"/>
    <w:rsid w:val="004E6CF7"/>
    <w:rsid w:val="004E6F54"/>
    <w:rsid w:val="004E7461"/>
    <w:rsid w:val="004E76F4"/>
    <w:rsid w:val="004F00DD"/>
    <w:rsid w:val="004F0B4E"/>
    <w:rsid w:val="004F0B6C"/>
    <w:rsid w:val="004F19CC"/>
    <w:rsid w:val="004F2078"/>
    <w:rsid w:val="004F2397"/>
    <w:rsid w:val="004F2712"/>
    <w:rsid w:val="004F28BA"/>
    <w:rsid w:val="004F2DF0"/>
    <w:rsid w:val="004F3794"/>
    <w:rsid w:val="004F414C"/>
    <w:rsid w:val="004F4562"/>
    <w:rsid w:val="004F478B"/>
    <w:rsid w:val="004F496E"/>
    <w:rsid w:val="004F4A98"/>
    <w:rsid w:val="004F4DA3"/>
    <w:rsid w:val="004F4F18"/>
    <w:rsid w:val="004F55CE"/>
    <w:rsid w:val="004F5B09"/>
    <w:rsid w:val="004F5CEE"/>
    <w:rsid w:val="004F644B"/>
    <w:rsid w:val="004F75B8"/>
    <w:rsid w:val="004F76F1"/>
    <w:rsid w:val="005010E1"/>
    <w:rsid w:val="00501163"/>
    <w:rsid w:val="00501509"/>
    <w:rsid w:val="005017BF"/>
    <w:rsid w:val="005024DB"/>
    <w:rsid w:val="00502766"/>
    <w:rsid w:val="00502CE2"/>
    <w:rsid w:val="00502D54"/>
    <w:rsid w:val="005035CB"/>
    <w:rsid w:val="00503ED5"/>
    <w:rsid w:val="00503F4D"/>
    <w:rsid w:val="00504FC7"/>
    <w:rsid w:val="0050503D"/>
    <w:rsid w:val="00505488"/>
    <w:rsid w:val="005058D9"/>
    <w:rsid w:val="00505B68"/>
    <w:rsid w:val="00505E37"/>
    <w:rsid w:val="00506557"/>
    <w:rsid w:val="005066A1"/>
    <w:rsid w:val="0050677A"/>
    <w:rsid w:val="00507096"/>
    <w:rsid w:val="005104A6"/>
    <w:rsid w:val="005108D8"/>
    <w:rsid w:val="00510951"/>
    <w:rsid w:val="005109E3"/>
    <w:rsid w:val="00511303"/>
    <w:rsid w:val="005116F9"/>
    <w:rsid w:val="005119CA"/>
    <w:rsid w:val="0051208F"/>
    <w:rsid w:val="0051291A"/>
    <w:rsid w:val="00512971"/>
    <w:rsid w:val="005129CB"/>
    <w:rsid w:val="005129ED"/>
    <w:rsid w:val="00512C9C"/>
    <w:rsid w:val="00513186"/>
    <w:rsid w:val="005135A1"/>
    <w:rsid w:val="005135E9"/>
    <w:rsid w:val="00513817"/>
    <w:rsid w:val="00513B70"/>
    <w:rsid w:val="00513D82"/>
    <w:rsid w:val="005143AB"/>
    <w:rsid w:val="00514758"/>
    <w:rsid w:val="005147A4"/>
    <w:rsid w:val="00514ABF"/>
    <w:rsid w:val="00514D52"/>
    <w:rsid w:val="005153A7"/>
    <w:rsid w:val="00515B23"/>
    <w:rsid w:val="005160A5"/>
    <w:rsid w:val="0051697E"/>
    <w:rsid w:val="005173FD"/>
    <w:rsid w:val="005174D3"/>
    <w:rsid w:val="0051761B"/>
    <w:rsid w:val="00517657"/>
    <w:rsid w:val="00517AD9"/>
    <w:rsid w:val="00517C86"/>
    <w:rsid w:val="00520D39"/>
    <w:rsid w:val="00520FFE"/>
    <w:rsid w:val="005212A0"/>
    <w:rsid w:val="005214D5"/>
    <w:rsid w:val="005219CF"/>
    <w:rsid w:val="00521F2E"/>
    <w:rsid w:val="00521F44"/>
    <w:rsid w:val="005225C5"/>
    <w:rsid w:val="00522627"/>
    <w:rsid w:val="005232A6"/>
    <w:rsid w:val="00523442"/>
    <w:rsid w:val="00523973"/>
    <w:rsid w:val="00523A97"/>
    <w:rsid w:val="0052437D"/>
    <w:rsid w:val="005246F3"/>
    <w:rsid w:val="00524787"/>
    <w:rsid w:val="00524805"/>
    <w:rsid w:val="00524F54"/>
    <w:rsid w:val="005250E1"/>
    <w:rsid w:val="00525398"/>
    <w:rsid w:val="00526F03"/>
    <w:rsid w:val="00526FD6"/>
    <w:rsid w:val="00527049"/>
    <w:rsid w:val="00527248"/>
    <w:rsid w:val="00527363"/>
    <w:rsid w:val="0052768D"/>
    <w:rsid w:val="00527E1B"/>
    <w:rsid w:val="0053012E"/>
    <w:rsid w:val="005305C2"/>
    <w:rsid w:val="005306F9"/>
    <w:rsid w:val="00530AAC"/>
    <w:rsid w:val="00530BEC"/>
    <w:rsid w:val="00530E2F"/>
    <w:rsid w:val="00530E32"/>
    <w:rsid w:val="00530E76"/>
    <w:rsid w:val="00530E79"/>
    <w:rsid w:val="00530F32"/>
    <w:rsid w:val="0053155D"/>
    <w:rsid w:val="00531BB9"/>
    <w:rsid w:val="00531FA6"/>
    <w:rsid w:val="0053225B"/>
    <w:rsid w:val="00532453"/>
    <w:rsid w:val="00532660"/>
    <w:rsid w:val="00532CC1"/>
    <w:rsid w:val="00532CD5"/>
    <w:rsid w:val="00532D0B"/>
    <w:rsid w:val="00532FB5"/>
    <w:rsid w:val="00533484"/>
    <w:rsid w:val="005334DC"/>
    <w:rsid w:val="00533B30"/>
    <w:rsid w:val="00533BEA"/>
    <w:rsid w:val="00533C94"/>
    <w:rsid w:val="00534A58"/>
    <w:rsid w:val="00534A64"/>
    <w:rsid w:val="00534B59"/>
    <w:rsid w:val="00534D77"/>
    <w:rsid w:val="00535071"/>
    <w:rsid w:val="00535948"/>
    <w:rsid w:val="00535A7A"/>
    <w:rsid w:val="00535BC0"/>
    <w:rsid w:val="00536059"/>
    <w:rsid w:val="00536189"/>
    <w:rsid w:val="0053619F"/>
    <w:rsid w:val="0053639E"/>
    <w:rsid w:val="00536759"/>
    <w:rsid w:val="00536764"/>
    <w:rsid w:val="00537126"/>
    <w:rsid w:val="0053731C"/>
    <w:rsid w:val="0053790D"/>
    <w:rsid w:val="005379F5"/>
    <w:rsid w:val="00537BAF"/>
    <w:rsid w:val="00537C62"/>
    <w:rsid w:val="00541432"/>
    <w:rsid w:val="00541511"/>
    <w:rsid w:val="005421EB"/>
    <w:rsid w:val="00542518"/>
    <w:rsid w:val="00542873"/>
    <w:rsid w:val="00542A37"/>
    <w:rsid w:val="00542D65"/>
    <w:rsid w:val="005435BD"/>
    <w:rsid w:val="0054374A"/>
    <w:rsid w:val="00544126"/>
    <w:rsid w:val="005444F6"/>
    <w:rsid w:val="005448F7"/>
    <w:rsid w:val="00544CAE"/>
    <w:rsid w:val="00544DFE"/>
    <w:rsid w:val="00544F46"/>
    <w:rsid w:val="00545050"/>
    <w:rsid w:val="0054517E"/>
    <w:rsid w:val="00545AC9"/>
    <w:rsid w:val="00545CC2"/>
    <w:rsid w:val="0054619E"/>
    <w:rsid w:val="00546288"/>
    <w:rsid w:val="00546728"/>
    <w:rsid w:val="00546783"/>
    <w:rsid w:val="00546970"/>
    <w:rsid w:val="0054784B"/>
    <w:rsid w:val="00547BF0"/>
    <w:rsid w:val="0055013F"/>
    <w:rsid w:val="00550222"/>
    <w:rsid w:val="00550B54"/>
    <w:rsid w:val="00550E98"/>
    <w:rsid w:val="00551581"/>
    <w:rsid w:val="00551774"/>
    <w:rsid w:val="00551D39"/>
    <w:rsid w:val="00551F64"/>
    <w:rsid w:val="005521E1"/>
    <w:rsid w:val="0055261B"/>
    <w:rsid w:val="0055262A"/>
    <w:rsid w:val="0055266A"/>
    <w:rsid w:val="00552712"/>
    <w:rsid w:val="00552C5A"/>
    <w:rsid w:val="00552DFE"/>
    <w:rsid w:val="00552EAB"/>
    <w:rsid w:val="00553300"/>
    <w:rsid w:val="005543ED"/>
    <w:rsid w:val="00554CFB"/>
    <w:rsid w:val="00554E19"/>
    <w:rsid w:val="0055535A"/>
    <w:rsid w:val="00555681"/>
    <w:rsid w:val="0055588D"/>
    <w:rsid w:val="005558C0"/>
    <w:rsid w:val="00555A1D"/>
    <w:rsid w:val="0055636C"/>
    <w:rsid w:val="0055663C"/>
    <w:rsid w:val="005573BF"/>
    <w:rsid w:val="005576EE"/>
    <w:rsid w:val="0055786C"/>
    <w:rsid w:val="00557EC3"/>
    <w:rsid w:val="00560295"/>
    <w:rsid w:val="005603AF"/>
    <w:rsid w:val="0056050C"/>
    <w:rsid w:val="005608F2"/>
    <w:rsid w:val="00560D7B"/>
    <w:rsid w:val="00560EA4"/>
    <w:rsid w:val="0056121F"/>
    <w:rsid w:val="005612B5"/>
    <w:rsid w:val="00561826"/>
    <w:rsid w:val="005619EF"/>
    <w:rsid w:val="00562054"/>
    <w:rsid w:val="00562987"/>
    <w:rsid w:val="00562DF8"/>
    <w:rsid w:val="005634D2"/>
    <w:rsid w:val="00563913"/>
    <w:rsid w:val="00563A6C"/>
    <w:rsid w:val="005641ED"/>
    <w:rsid w:val="005644E4"/>
    <w:rsid w:val="00564FFD"/>
    <w:rsid w:val="00565122"/>
    <w:rsid w:val="00565174"/>
    <w:rsid w:val="005658F2"/>
    <w:rsid w:val="005672DB"/>
    <w:rsid w:val="00567380"/>
    <w:rsid w:val="0056761F"/>
    <w:rsid w:val="00567A1A"/>
    <w:rsid w:val="00570089"/>
    <w:rsid w:val="0057010B"/>
    <w:rsid w:val="00570185"/>
    <w:rsid w:val="0057168B"/>
    <w:rsid w:val="00571791"/>
    <w:rsid w:val="00571848"/>
    <w:rsid w:val="00571A89"/>
    <w:rsid w:val="00571B10"/>
    <w:rsid w:val="00571F4D"/>
    <w:rsid w:val="005722AC"/>
    <w:rsid w:val="00572396"/>
    <w:rsid w:val="00572505"/>
    <w:rsid w:val="005727D9"/>
    <w:rsid w:val="00572D5D"/>
    <w:rsid w:val="005730BB"/>
    <w:rsid w:val="005733E2"/>
    <w:rsid w:val="0057379C"/>
    <w:rsid w:val="00573B54"/>
    <w:rsid w:val="00573E8E"/>
    <w:rsid w:val="00573FE4"/>
    <w:rsid w:val="00574055"/>
    <w:rsid w:val="0057463D"/>
    <w:rsid w:val="00574681"/>
    <w:rsid w:val="00574966"/>
    <w:rsid w:val="00574AB7"/>
    <w:rsid w:val="00574B76"/>
    <w:rsid w:val="005752B4"/>
    <w:rsid w:val="00575430"/>
    <w:rsid w:val="005754E8"/>
    <w:rsid w:val="00575638"/>
    <w:rsid w:val="005763EB"/>
    <w:rsid w:val="00576506"/>
    <w:rsid w:val="00576856"/>
    <w:rsid w:val="00577054"/>
    <w:rsid w:val="00577075"/>
    <w:rsid w:val="0057712C"/>
    <w:rsid w:val="005803DF"/>
    <w:rsid w:val="005804BA"/>
    <w:rsid w:val="00580545"/>
    <w:rsid w:val="005805FB"/>
    <w:rsid w:val="0058095B"/>
    <w:rsid w:val="00580BEF"/>
    <w:rsid w:val="00580D78"/>
    <w:rsid w:val="005816FF"/>
    <w:rsid w:val="005818EE"/>
    <w:rsid w:val="00581A88"/>
    <w:rsid w:val="00581C8D"/>
    <w:rsid w:val="00582297"/>
    <w:rsid w:val="00582358"/>
    <w:rsid w:val="0058271D"/>
    <w:rsid w:val="00582809"/>
    <w:rsid w:val="00582AD8"/>
    <w:rsid w:val="00583018"/>
    <w:rsid w:val="00583136"/>
    <w:rsid w:val="00583395"/>
    <w:rsid w:val="0058385B"/>
    <w:rsid w:val="005838B6"/>
    <w:rsid w:val="00583913"/>
    <w:rsid w:val="00584400"/>
    <w:rsid w:val="00584A7F"/>
    <w:rsid w:val="005856A9"/>
    <w:rsid w:val="005859D6"/>
    <w:rsid w:val="005861C2"/>
    <w:rsid w:val="005861C5"/>
    <w:rsid w:val="0058678A"/>
    <w:rsid w:val="00587094"/>
    <w:rsid w:val="00587240"/>
    <w:rsid w:val="005873B3"/>
    <w:rsid w:val="00587425"/>
    <w:rsid w:val="00587894"/>
    <w:rsid w:val="0058798C"/>
    <w:rsid w:val="005900FA"/>
    <w:rsid w:val="00590300"/>
    <w:rsid w:val="00590895"/>
    <w:rsid w:val="00590CDF"/>
    <w:rsid w:val="005912F3"/>
    <w:rsid w:val="005927C3"/>
    <w:rsid w:val="005927D8"/>
    <w:rsid w:val="00592D32"/>
    <w:rsid w:val="005933E1"/>
    <w:rsid w:val="005935A4"/>
    <w:rsid w:val="00593BC3"/>
    <w:rsid w:val="00593D81"/>
    <w:rsid w:val="00594314"/>
    <w:rsid w:val="005948C2"/>
    <w:rsid w:val="00594BE3"/>
    <w:rsid w:val="00595173"/>
    <w:rsid w:val="00595DCA"/>
    <w:rsid w:val="00595F6D"/>
    <w:rsid w:val="00596476"/>
    <w:rsid w:val="00596657"/>
    <w:rsid w:val="00596E5A"/>
    <w:rsid w:val="0059723A"/>
    <w:rsid w:val="0059779B"/>
    <w:rsid w:val="00597DB1"/>
    <w:rsid w:val="005A0437"/>
    <w:rsid w:val="005A04A8"/>
    <w:rsid w:val="005A065D"/>
    <w:rsid w:val="005A0CBD"/>
    <w:rsid w:val="005A0F5B"/>
    <w:rsid w:val="005A10DF"/>
    <w:rsid w:val="005A115A"/>
    <w:rsid w:val="005A1315"/>
    <w:rsid w:val="005A1AF5"/>
    <w:rsid w:val="005A1BE5"/>
    <w:rsid w:val="005A1E85"/>
    <w:rsid w:val="005A209A"/>
    <w:rsid w:val="005A2CDD"/>
    <w:rsid w:val="005A2F84"/>
    <w:rsid w:val="005A3125"/>
    <w:rsid w:val="005A3C7C"/>
    <w:rsid w:val="005A3FAB"/>
    <w:rsid w:val="005A48AC"/>
    <w:rsid w:val="005A52EB"/>
    <w:rsid w:val="005A57A6"/>
    <w:rsid w:val="005A5D72"/>
    <w:rsid w:val="005A5E96"/>
    <w:rsid w:val="005A637D"/>
    <w:rsid w:val="005A6482"/>
    <w:rsid w:val="005A655A"/>
    <w:rsid w:val="005A6561"/>
    <w:rsid w:val="005A662D"/>
    <w:rsid w:val="005A6BE1"/>
    <w:rsid w:val="005A6D22"/>
    <w:rsid w:val="005A6E6F"/>
    <w:rsid w:val="005A71BC"/>
    <w:rsid w:val="005A7210"/>
    <w:rsid w:val="005A751A"/>
    <w:rsid w:val="005A7D0F"/>
    <w:rsid w:val="005A7EE9"/>
    <w:rsid w:val="005A7F6E"/>
    <w:rsid w:val="005B072D"/>
    <w:rsid w:val="005B108D"/>
    <w:rsid w:val="005B1131"/>
    <w:rsid w:val="005B1409"/>
    <w:rsid w:val="005B14A4"/>
    <w:rsid w:val="005B18D2"/>
    <w:rsid w:val="005B191E"/>
    <w:rsid w:val="005B1E77"/>
    <w:rsid w:val="005B1FF4"/>
    <w:rsid w:val="005B2027"/>
    <w:rsid w:val="005B216A"/>
    <w:rsid w:val="005B2AEA"/>
    <w:rsid w:val="005B2B69"/>
    <w:rsid w:val="005B35D7"/>
    <w:rsid w:val="005B361D"/>
    <w:rsid w:val="005B3868"/>
    <w:rsid w:val="005B392A"/>
    <w:rsid w:val="005B398D"/>
    <w:rsid w:val="005B3AA3"/>
    <w:rsid w:val="005B3CB1"/>
    <w:rsid w:val="005B3D4D"/>
    <w:rsid w:val="005B4284"/>
    <w:rsid w:val="005B46C2"/>
    <w:rsid w:val="005B47EC"/>
    <w:rsid w:val="005B4914"/>
    <w:rsid w:val="005B4D5E"/>
    <w:rsid w:val="005B4E6A"/>
    <w:rsid w:val="005B5240"/>
    <w:rsid w:val="005B5462"/>
    <w:rsid w:val="005B54FD"/>
    <w:rsid w:val="005B585B"/>
    <w:rsid w:val="005B5880"/>
    <w:rsid w:val="005B6F83"/>
    <w:rsid w:val="005B7323"/>
    <w:rsid w:val="005B734A"/>
    <w:rsid w:val="005B7446"/>
    <w:rsid w:val="005B7DEF"/>
    <w:rsid w:val="005C0129"/>
    <w:rsid w:val="005C01FB"/>
    <w:rsid w:val="005C036F"/>
    <w:rsid w:val="005C038D"/>
    <w:rsid w:val="005C0CD7"/>
    <w:rsid w:val="005C0FC8"/>
    <w:rsid w:val="005C1071"/>
    <w:rsid w:val="005C158D"/>
    <w:rsid w:val="005C174D"/>
    <w:rsid w:val="005C183C"/>
    <w:rsid w:val="005C1863"/>
    <w:rsid w:val="005C26EC"/>
    <w:rsid w:val="005C2954"/>
    <w:rsid w:val="005C34CC"/>
    <w:rsid w:val="005C3ACE"/>
    <w:rsid w:val="005C3B2D"/>
    <w:rsid w:val="005C4028"/>
    <w:rsid w:val="005C4873"/>
    <w:rsid w:val="005C4C6A"/>
    <w:rsid w:val="005C582E"/>
    <w:rsid w:val="005C5919"/>
    <w:rsid w:val="005C5958"/>
    <w:rsid w:val="005C5AD4"/>
    <w:rsid w:val="005C5F86"/>
    <w:rsid w:val="005C604E"/>
    <w:rsid w:val="005C6453"/>
    <w:rsid w:val="005C6B55"/>
    <w:rsid w:val="005C74FB"/>
    <w:rsid w:val="005C7542"/>
    <w:rsid w:val="005C7555"/>
    <w:rsid w:val="005C7A8B"/>
    <w:rsid w:val="005C7B05"/>
    <w:rsid w:val="005D054D"/>
    <w:rsid w:val="005D063E"/>
    <w:rsid w:val="005D06D1"/>
    <w:rsid w:val="005D0F11"/>
    <w:rsid w:val="005D0F72"/>
    <w:rsid w:val="005D1348"/>
    <w:rsid w:val="005D1602"/>
    <w:rsid w:val="005D16ED"/>
    <w:rsid w:val="005D27BF"/>
    <w:rsid w:val="005D2A69"/>
    <w:rsid w:val="005D2B38"/>
    <w:rsid w:val="005D2D75"/>
    <w:rsid w:val="005D2F3B"/>
    <w:rsid w:val="005D3669"/>
    <w:rsid w:val="005D3A1D"/>
    <w:rsid w:val="005D3BD4"/>
    <w:rsid w:val="005D3DAA"/>
    <w:rsid w:val="005D4108"/>
    <w:rsid w:val="005D426C"/>
    <w:rsid w:val="005D44B9"/>
    <w:rsid w:val="005D4C9C"/>
    <w:rsid w:val="005D5021"/>
    <w:rsid w:val="005D54BF"/>
    <w:rsid w:val="005D5C5C"/>
    <w:rsid w:val="005D5DAE"/>
    <w:rsid w:val="005D60BC"/>
    <w:rsid w:val="005D60E3"/>
    <w:rsid w:val="005D6111"/>
    <w:rsid w:val="005D615A"/>
    <w:rsid w:val="005D6286"/>
    <w:rsid w:val="005D663A"/>
    <w:rsid w:val="005D6875"/>
    <w:rsid w:val="005D70E3"/>
    <w:rsid w:val="005D7C19"/>
    <w:rsid w:val="005D7CF6"/>
    <w:rsid w:val="005E03AB"/>
    <w:rsid w:val="005E0490"/>
    <w:rsid w:val="005E05AE"/>
    <w:rsid w:val="005E1C65"/>
    <w:rsid w:val="005E1E6B"/>
    <w:rsid w:val="005E21B5"/>
    <w:rsid w:val="005E245D"/>
    <w:rsid w:val="005E303D"/>
    <w:rsid w:val="005E363A"/>
    <w:rsid w:val="005E36CA"/>
    <w:rsid w:val="005E385F"/>
    <w:rsid w:val="005E3A14"/>
    <w:rsid w:val="005E3F10"/>
    <w:rsid w:val="005E4E87"/>
    <w:rsid w:val="005E4F9D"/>
    <w:rsid w:val="005E51A4"/>
    <w:rsid w:val="005E51D7"/>
    <w:rsid w:val="005E5AA4"/>
    <w:rsid w:val="005E5AB2"/>
    <w:rsid w:val="005E5B10"/>
    <w:rsid w:val="005E5B81"/>
    <w:rsid w:val="005E5F7A"/>
    <w:rsid w:val="005E6170"/>
    <w:rsid w:val="005E6990"/>
    <w:rsid w:val="005E7202"/>
    <w:rsid w:val="005E789E"/>
    <w:rsid w:val="005E798B"/>
    <w:rsid w:val="005E7C4C"/>
    <w:rsid w:val="005E7E11"/>
    <w:rsid w:val="005E7FD0"/>
    <w:rsid w:val="005F06C5"/>
    <w:rsid w:val="005F1095"/>
    <w:rsid w:val="005F130B"/>
    <w:rsid w:val="005F1347"/>
    <w:rsid w:val="005F195C"/>
    <w:rsid w:val="005F1A08"/>
    <w:rsid w:val="005F1A5A"/>
    <w:rsid w:val="005F1EFB"/>
    <w:rsid w:val="005F2CB1"/>
    <w:rsid w:val="005F3025"/>
    <w:rsid w:val="005F3264"/>
    <w:rsid w:val="005F32B2"/>
    <w:rsid w:val="005F33D6"/>
    <w:rsid w:val="005F4163"/>
    <w:rsid w:val="005F4389"/>
    <w:rsid w:val="005F4710"/>
    <w:rsid w:val="005F56AF"/>
    <w:rsid w:val="005F58A5"/>
    <w:rsid w:val="005F612C"/>
    <w:rsid w:val="005F618C"/>
    <w:rsid w:val="005F65F8"/>
    <w:rsid w:val="005F6706"/>
    <w:rsid w:val="005F67B1"/>
    <w:rsid w:val="005F6C1E"/>
    <w:rsid w:val="005F6C88"/>
    <w:rsid w:val="005F6DDE"/>
    <w:rsid w:val="005F6EFF"/>
    <w:rsid w:val="005F70A8"/>
    <w:rsid w:val="005F70BD"/>
    <w:rsid w:val="005F7808"/>
    <w:rsid w:val="005F7884"/>
    <w:rsid w:val="006006AC"/>
    <w:rsid w:val="0060098C"/>
    <w:rsid w:val="006011B6"/>
    <w:rsid w:val="006014F8"/>
    <w:rsid w:val="00601BEF"/>
    <w:rsid w:val="0060208D"/>
    <w:rsid w:val="006023C8"/>
    <w:rsid w:val="00602450"/>
    <w:rsid w:val="0060264B"/>
    <w:rsid w:val="0060283C"/>
    <w:rsid w:val="00602B76"/>
    <w:rsid w:val="00602D23"/>
    <w:rsid w:val="006030AC"/>
    <w:rsid w:val="0060390E"/>
    <w:rsid w:val="00603F40"/>
    <w:rsid w:val="00603F56"/>
    <w:rsid w:val="006041D1"/>
    <w:rsid w:val="0060472A"/>
    <w:rsid w:val="00604875"/>
    <w:rsid w:val="00604F14"/>
    <w:rsid w:val="00605161"/>
    <w:rsid w:val="00605791"/>
    <w:rsid w:val="00605CC4"/>
    <w:rsid w:val="00605D4E"/>
    <w:rsid w:val="00605E77"/>
    <w:rsid w:val="00605E85"/>
    <w:rsid w:val="00606DFC"/>
    <w:rsid w:val="00606E93"/>
    <w:rsid w:val="006071ED"/>
    <w:rsid w:val="0060736A"/>
    <w:rsid w:val="00607AC9"/>
    <w:rsid w:val="00610339"/>
    <w:rsid w:val="00610AC2"/>
    <w:rsid w:val="00610D29"/>
    <w:rsid w:val="00610F8C"/>
    <w:rsid w:val="00611177"/>
    <w:rsid w:val="006111D0"/>
    <w:rsid w:val="00611B83"/>
    <w:rsid w:val="00611E60"/>
    <w:rsid w:val="00611FD1"/>
    <w:rsid w:val="00612425"/>
    <w:rsid w:val="00612C1D"/>
    <w:rsid w:val="00612EA9"/>
    <w:rsid w:val="00612EDE"/>
    <w:rsid w:val="00613257"/>
    <w:rsid w:val="0061327D"/>
    <w:rsid w:val="00613DAE"/>
    <w:rsid w:val="00613EDE"/>
    <w:rsid w:val="006141F0"/>
    <w:rsid w:val="00614417"/>
    <w:rsid w:val="00614854"/>
    <w:rsid w:val="00614A25"/>
    <w:rsid w:val="00614C9C"/>
    <w:rsid w:val="00615133"/>
    <w:rsid w:val="00615579"/>
    <w:rsid w:val="00616394"/>
    <w:rsid w:val="006168A7"/>
    <w:rsid w:val="00616CFE"/>
    <w:rsid w:val="006175FA"/>
    <w:rsid w:val="00617D36"/>
    <w:rsid w:val="006202EE"/>
    <w:rsid w:val="00620A71"/>
    <w:rsid w:val="00620CB4"/>
    <w:rsid w:val="00620D80"/>
    <w:rsid w:val="00621462"/>
    <w:rsid w:val="00621502"/>
    <w:rsid w:val="0062162A"/>
    <w:rsid w:val="00621C42"/>
    <w:rsid w:val="00621F46"/>
    <w:rsid w:val="00621F8A"/>
    <w:rsid w:val="00622593"/>
    <w:rsid w:val="006225BB"/>
    <w:rsid w:val="006231FA"/>
    <w:rsid w:val="00623263"/>
    <w:rsid w:val="00623366"/>
    <w:rsid w:val="006233AC"/>
    <w:rsid w:val="00623419"/>
    <w:rsid w:val="0062342C"/>
    <w:rsid w:val="006234A6"/>
    <w:rsid w:val="00623553"/>
    <w:rsid w:val="0062356D"/>
    <w:rsid w:val="0062363A"/>
    <w:rsid w:val="00623C6F"/>
    <w:rsid w:val="0062411F"/>
    <w:rsid w:val="006241F4"/>
    <w:rsid w:val="00625046"/>
    <w:rsid w:val="00625747"/>
    <w:rsid w:val="00625793"/>
    <w:rsid w:val="00625A3B"/>
    <w:rsid w:val="00625A94"/>
    <w:rsid w:val="00625A95"/>
    <w:rsid w:val="00625B6A"/>
    <w:rsid w:val="00625CED"/>
    <w:rsid w:val="00625EF9"/>
    <w:rsid w:val="00626014"/>
    <w:rsid w:val="00626126"/>
    <w:rsid w:val="006264DA"/>
    <w:rsid w:val="0062661E"/>
    <w:rsid w:val="00626976"/>
    <w:rsid w:val="006269A8"/>
    <w:rsid w:val="00626BCA"/>
    <w:rsid w:val="00626D03"/>
    <w:rsid w:val="00627582"/>
    <w:rsid w:val="006276B3"/>
    <w:rsid w:val="00627751"/>
    <w:rsid w:val="00627986"/>
    <w:rsid w:val="0062798E"/>
    <w:rsid w:val="00630001"/>
    <w:rsid w:val="006302F9"/>
    <w:rsid w:val="00630567"/>
    <w:rsid w:val="006308D6"/>
    <w:rsid w:val="00630C1E"/>
    <w:rsid w:val="00630C90"/>
    <w:rsid w:val="006311B3"/>
    <w:rsid w:val="00631ABA"/>
    <w:rsid w:val="00631D99"/>
    <w:rsid w:val="00631EC6"/>
    <w:rsid w:val="00631EDC"/>
    <w:rsid w:val="006320F5"/>
    <w:rsid w:val="0063218D"/>
    <w:rsid w:val="0063284C"/>
    <w:rsid w:val="00632C89"/>
    <w:rsid w:val="006333B4"/>
    <w:rsid w:val="00633732"/>
    <w:rsid w:val="00633C98"/>
    <w:rsid w:val="00634057"/>
    <w:rsid w:val="006349FA"/>
    <w:rsid w:val="0063509D"/>
    <w:rsid w:val="00635947"/>
    <w:rsid w:val="00636332"/>
    <w:rsid w:val="00636397"/>
    <w:rsid w:val="00636398"/>
    <w:rsid w:val="00636432"/>
    <w:rsid w:val="006364CE"/>
    <w:rsid w:val="006368D3"/>
    <w:rsid w:val="00636B12"/>
    <w:rsid w:val="00636B72"/>
    <w:rsid w:val="0063714D"/>
    <w:rsid w:val="006377C2"/>
    <w:rsid w:val="006377EC"/>
    <w:rsid w:val="006379E0"/>
    <w:rsid w:val="00637E63"/>
    <w:rsid w:val="00640002"/>
    <w:rsid w:val="00640281"/>
    <w:rsid w:val="00640394"/>
    <w:rsid w:val="00640DEC"/>
    <w:rsid w:val="0064142B"/>
    <w:rsid w:val="006414AB"/>
    <w:rsid w:val="0064151F"/>
    <w:rsid w:val="00641533"/>
    <w:rsid w:val="00641A6B"/>
    <w:rsid w:val="00641A82"/>
    <w:rsid w:val="00641B2C"/>
    <w:rsid w:val="00642015"/>
    <w:rsid w:val="0064208D"/>
    <w:rsid w:val="00642114"/>
    <w:rsid w:val="006423D5"/>
    <w:rsid w:val="006424A1"/>
    <w:rsid w:val="006427DC"/>
    <w:rsid w:val="00642E8A"/>
    <w:rsid w:val="00642E9D"/>
    <w:rsid w:val="0064309D"/>
    <w:rsid w:val="00643475"/>
    <w:rsid w:val="0064367F"/>
    <w:rsid w:val="0064396A"/>
    <w:rsid w:val="00643C72"/>
    <w:rsid w:val="00643C74"/>
    <w:rsid w:val="00643F7B"/>
    <w:rsid w:val="006447C3"/>
    <w:rsid w:val="00644A4A"/>
    <w:rsid w:val="006453E3"/>
    <w:rsid w:val="006454D3"/>
    <w:rsid w:val="00645F7C"/>
    <w:rsid w:val="0064624E"/>
    <w:rsid w:val="00646696"/>
    <w:rsid w:val="00646EE9"/>
    <w:rsid w:val="006478A7"/>
    <w:rsid w:val="00647C2F"/>
    <w:rsid w:val="00650090"/>
    <w:rsid w:val="0065025D"/>
    <w:rsid w:val="0065042E"/>
    <w:rsid w:val="00650495"/>
    <w:rsid w:val="006508AC"/>
    <w:rsid w:val="00650AB9"/>
    <w:rsid w:val="00650CD3"/>
    <w:rsid w:val="00650EC0"/>
    <w:rsid w:val="00650F1A"/>
    <w:rsid w:val="0065128E"/>
    <w:rsid w:val="00651335"/>
    <w:rsid w:val="0065193A"/>
    <w:rsid w:val="00651DCA"/>
    <w:rsid w:val="00651E43"/>
    <w:rsid w:val="006524F2"/>
    <w:rsid w:val="006527DA"/>
    <w:rsid w:val="00652A70"/>
    <w:rsid w:val="00653230"/>
    <w:rsid w:val="006534CE"/>
    <w:rsid w:val="0065350E"/>
    <w:rsid w:val="00653517"/>
    <w:rsid w:val="00653AE5"/>
    <w:rsid w:val="00653DA9"/>
    <w:rsid w:val="006543E2"/>
    <w:rsid w:val="00654F82"/>
    <w:rsid w:val="00655733"/>
    <w:rsid w:val="00655ACD"/>
    <w:rsid w:val="00655C44"/>
    <w:rsid w:val="00655F6A"/>
    <w:rsid w:val="006561C8"/>
    <w:rsid w:val="00656444"/>
    <w:rsid w:val="00656605"/>
    <w:rsid w:val="0065664D"/>
    <w:rsid w:val="00656860"/>
    <w:rsid w:val="00656A19"/>
    <w:rsid w:val="00656A92"/>
    <w:rsid w:val="00656B6B"/>
    <w:rsid w:val="00656DDE"/>
    <w:rsid w:val="006570A4"/>
    <w:rsid w:val="00657115"/>
    <w:rsid w:val="006575AD"/>
    <w:rsid w:val="00657A1B"/>
    <w:rsid w:val="00657BF1"/>
    <w:rsid w:val="00657D30"/>
    <w:rsid w:val="00657D7B"/>
    <w:rsid w:val="00657F10"/>
    <w:rsid w:val="0066011D"/>
    <w:rsid w:val="006606C7"/>
    <w:rsid w:val="006607C0"/>
    <w:rsid w:val="00660B4A"/>
    <w:rsid w:val="00660F1F"/>
    <w:rsid w:val="00660F6D"/>
    <w:rsid w:val="00661396"/>
    <w:rsid w:val="006613A6"/>
    <w:rsid w:val="00661ECE"/>
    <w:rsid w:val="00661FE2"/>
    <w:rsid w:val="006627A2"/>
    <w:rsid w:val="00662E2B"/>
    <w:rsid w:val="006634E6"/>
    <w:rsid w:val="00663522"/>
    <w:rsid w:val="006637BA"/>
    <w:rsid w:val="00663936"/>
    <w:rsid w:val="00664B14"/>
    <w:rsid w:val="00665551"/>
    <w:rsid w:val="006655EE"/>
    <w:rsid w:val="006656AE"/>
    <w:rsid w:val="006659B5"/>
    <w:rsid w:val="00665A7F"/>
    <w:rsid w:val="00665E02"/>
    <w:rsid w:val="006660E2"/>
    <w:rsid w:val="0066610B"/>
    <w:rsid w:val="00666507"/>
    <w:rsid w:val="006666F3"/>
    <w:rsid w:val="00666743"/>
    <w:rsid w:val="00666A91"/>
    <w:rsid w:val="00666F8A"/>
    <w:rsid w:val="006670E7"/>
    <w:rsid w:val="0066797F"/>
    <w:rsid w:val="00667DC3"/>
    <w:rsid w:val="00667EE7"/>
    <w:rsid w:val="00670812"/>
    <w:rsid w:val="00670922"/>
    <w:rsid w:val="00670BE1"/>
    <w:rsid w:val="00670E6A"/>
    <w:rsid w:val="00671040"/>
    <w:rsid w:val="006710E0"/>
    <w:rsid w:val="00671235"/>
    <w:rsid w:val="006717AF"/>
    <w:rsid w:val="00671DEE"/>
    <w:rsid w:val="00672009"/>
    <w:rsid w:val="0067218F"/>
    <w:rsid w:val="00672BA7"/>
    <w:rsid w:val="00673B62"/>
    <w:rsid w:val="00673DCC"/>
    <w:rsid w:val="006741F2"/>
    <w:rsid w:val="00674348"/>
    <w:rsid w:val="00674544"/>
    <w:rsid w:val="006746C5"/>
    <w:rsid w:val="00674CC3"/>
    <w:rsid w:val="00674E7B"/>
    <w:rsid w:val="00674F3D"/>
    <w:rsid w:val="006752A1"/>
    <w:rsid w:val="00675690"/>
    <w:rsid w:val="0067569F"/>
    <w:rsid w:val="006759F8"/>
    <w:rsid w:val="00675BEB"/>
    <w:rsid w:val="00675C72"/>
    <w:rsid w:val="00675D65"/>
    <w:rsid w:val="00676031"/>
    <w:rsid w:val="00676776"/>
    <w:rsid w:val="00676F6F"/>
    <w:rsid w:val="00676FFD"/>
    <w:rsid w:val="0067705F"/>
    <w:rsid w:val="006770A4"/>
    <w:rsid w:val="006770EB"/>
    <w:rsid w:val="006771F9"/>
    <w:rsid w:val="006776D7"/>
    <w:rsid w:val="00677ACE"/>
    <w:rsid w:val="0068053F"/>
    <w:rsid w:val="006807BB"/>
    <w:rsid w:val="00680BC0"/>
    <w:rsid w:val="00680C24"/>
    <w:rsid w:val="00680E31"/>
    <w:rsid w:val="00680E8E"/>
    <w:rsid w:val="00680F77"/>
    <w:rsid w:val="00681003"/>
    <w:rsid w:val="00681570"/>
    <w:rsid w:val="006816CC"/>
    <w:rsid w:val="006817C9"/>
    <w:rsid w:val="006819D5"/>
    <w:rsid w:val="0068202C"/>
    <w:rsid w:val="00682B8C"/>
    <w:rsid w:val="00682E29"/>
    <w:rsid w:val="0068312B"/>
    <w:rsid w:val="0068349D"/>
    <w:rsid w:val="00683ACC"/>
    <w:rsid w:val="00683DD7"/>
    <w:rsid w:val="00683ECE"/>
    <w:rsid w:val="006842F3"/>
    <w:rsid w:val="006843B3"/>
    <w:rsid w:val="00684E59"/>
    <w:rsid w:val="0068500F"/>
    <w:rsid w:val="0068556D"/>
    <w:rsid w:val="006855C7"/>
    <w:rsid w:val="00685F4C"/>
    <w:rsid w:val="0068617A"/>
    <w:rsid w:val="006865DE"/>
    <w:rsid w:val="00686D0E"/>
    <w:rsid w:val="00686FF5"/>
    <w:rsid w:val="00687170"/>
    <w:rsid w:val="00687197"/>
    <w:rsid w:val="00687292"/>
    <w:rsid w:val="00687F2E"/>
    <w:rsid w:val="00687FD8"/>
    <w:rsid w:val="00690047"/>
    <w:rsid w:val="0069035D"/>
    <w:rsid w:val="006906A1"/>
    <w:rsid w:val="006907F6"/>
    <w:rsid w:val="006908D9"/>
    <w:rsid w:val="00690F57"/>
    <w:rsid w:val="006916EA"/>
    <w:rsid w:val="00691D66"/>
    <w:rsid w:val="00692A0C"/>
    <w:rsid w:val="00692AD2"/>
    <w:rsid w:val="00692EF0"/>
    <w:rsid w:val="006938A2"/>
    <w:rsid w:val="00693963"/>
    <w:rsid w:val="006940AF"/>
    <w:rsid w:val="006949A7"/>
    <w:rsid w:val="00694DF8"/>
    <w:rsid w:val="006954BC"/>
    <w:rsid w:val="00695E95"/>
    <w:rsid w:val="00695FC2"/>
    <w:rsid w:val="00696949"/>
    <w:rsid w:val="00696C31"/>
    <w:rsid w:val="00696E40"/>
    <w:rsid w:val="00697052"/>
    <w:rsid w:val="00697CB1"/>
    <w:rsid w:val="00697D23"/>
    <w:rsid w:val="00697E53"/>
    <w:rsid w:val="006A0487"/>
    <w:rsid w:val="006A13B8"/>
    <w:rsid w:val="006A195D"/>
    <w:rsid w:val="006A1A5D"/>
    <w:rsid w:val="006A1A70"/>
    <w:rsid w:val="006A1BED"/>
    <w:rsid w:val="006A1D29"/>
    <w:rsid w:val="006A1D92"/>
    <w:rsid w:val="006A20D4"/>
    <w:rsid w:val="006A256A"/>
    <w:rsid w:val="006A2C23"/>
    <w:rsid w:val="006A310B"/>
    <w:rsid w:val="006A3298"/>
    <w:rsid w:val="006A3667"/>
    <w:rsid w:val="006A374F"/>
    <w:rsid w:val="006A40C6"/>
    <w:rsid w:val="006A4402"/>
    <w:rsid w:val="006A46FB"/>
    <w:rsid w:val="006A4719"/>
    <w:rsid w:val="006A4B8D"/>
    <w:rsid w:val="006A4BDE"/>
    <w:rsid w:val="006A5219"/>
    <w:rsid w:val="006A523E"/>
    <w:rsid w:val="006A5336"/>
    <w:rsid w:val="006A533A"/>
    <w:rsid w:val="006A591C"/>
    <w:rsid w:val="006A5D19"/>
    <w:rsid w:val="006A5E28"/>
    <w:rsid w:val="006A697B"/>
    <w:rsid w:val="006A6ABE"/>
    <w:rsid w:val="006A6CDD"/>
    <w:rsid w:val="006A6D2B"/>
    <w:rsid w:val="006A75D3"/>
    <w:rsid w:val="006A79D5"/>
    <w:rsid w:val="006A7A1F"/>
    <w:rsid w:val="006A7AFF"/>
    <w:rsid w:val="006A7CBB"/>
    <w:rsid w:val="006A7D36"/>
    <w:rsid w:val="006B01E9"/>
    <w:rsid w:val="006B01F3"/>
    <w:rsid w:val="006B03AE"/>
    <w:rsid w:val="006B089D"/>
    <w:rsid w:val="006B109C"/>
    <w:rsid w:val="006B1341"/>
    <w:rsid w:val="006B1755"/>
    <w:rsid w:val="006B1816"/>
    <w:rsid w:val="006B182E"/>
    <w:rsid w:val="006B1A16"/>
    <w:rsid w:val="006B1E60"/>
    <w:rsid w:val="006B1EF6"/>
    <w:rsid w:val="006B1F1E"/>
    <w:rsid w:val="006B2001"/>
    <w:rsid w:val="006B2099"/>
    <w:rsid w:val="006B215C"/>
    <w:rsid w:val="006B2352"/>
    <w:rsid w:val="006B23FC"/>
    <w:rsid w:val="006B3963"/>
    <w:rsid w:val="006B3C52"/>
    <w:rsid w:val="006B3D30"/>
    <w:rsid w:val="006B3E28"/>
    <w:rsid w:val="006B4461"/>
    <w:rsid w:val="006B496E"/>
    <w:rsid w:val="006B4F05"/>
    <w:rsid w:val="006B50CF"/>
    <w:rsid w:val="006B543C"/>
    <w:rsid w:val="006B547B"/>
    <w:rsid w:val="006B55CF"/>
    <w:rsid w:val="006B5708"/>
    <w:rsid w:val="006B61D2"/>
    <w:rsid w:val="006B638A"/>
    <w:rsid w:val="006B6AEE"/>
    <w:rsid w:val="006B750A"/>
    <w:rsid w:val="006B7566"/>
    <w:rsid w:val="006B7879"/>
    <w:rsid w:val="006B7AC8"/>
    <w:rsid w:val="006C01BF"/>
    <w:rsid w:val="006C03B8"/>
    <w:rsid w:val="006C04AB"/>
    <w:rsid w:val="006C05E5"/>
    <w:rsid w:val="006C0E56"/>
    <w:rsid w:val="006C0EA9"/>
    <w:rsid w:val="006C15B6"/>
    <w:rsid w:val="006C17AE"/>
    <w:rsid w:val="006C2004"/>
    <w:rsid w:val="006C2173"/>
    <w:rsid w:val="006C28CC"/>
    <w:rsid w:val="006C2AB1"/>
    <w:rsid w:val="006C2B94"/>
    <w:rsid w:val="006C2FF6"/>
    <w:rsid w:val="006C3499"/>
    <w:rsid w:val="006C377C"/>
    <w:rsid w:val="006C3A46"/>
    <w:rsid w:val="006C3A59"/>
    <w:rsid w:val="006C3F7D"/>
    <w:rsid w:val="006C4783"/>
    <w:rsid w:val="006C4B4F"/>
    <w:rsid w:val="006C518D"/>
    <w:rsid w:val="006C54A7"/>
    <w:rsid w:val="006C552B"/>
    <w:rsid w:val="006C5E12"/>
    <w:rsid w:val="006C5EC9"/>
    <w:rsid w:val="006C5FA5"/>
    <w:rsid w:val="006C6059"/>
    <w:rsid w:val="006C6789"/>
    <w:rsid w:val="006C6DC1"/>
    <w:rsid w:val="006C6E41"/>
    <w:rsid w:val="006C6F83"/>
    <w:rsid w:val="006C70C8"/>
    <w:rsid w:val="006C749F"/>
    <w:rsid w:val="006C7522"/>
    <w:rsid w:val="006C75C7"/>
    <w:rsid w:val="006C7952"/>
    <w:rsid w:val="006D0298"/>
    <w:rsid w:val="006D052E"/>
    <w:rsid w:val="006D0878"/>
    <w:rsid w:val="006D11E3"/>
    <w:rsid w:val="006D12CF"/>
    <w:rsid w:val="006D178A"/>
    <w:rsid w:val="006D1A13"/>
    <w:rsid w:val="006D1A83"/>
    <w:rsid w:val="006D20AE"/>
    <w:rsid w:val="006D261C"/>
    <w:rsid w:val="006D2D43"/>
    <w:rsid w:val="006D30F1"/>
    <w:rsid w:val="006D320C"/>
    <w:rsid w:val="006D330F"/>
    <w:rsid w:val="006D33A0"/>
    <w:rsid w:val="006D34B0"/>
    <w:rsid w:val="006D35D9"/>
    <w:rsid w:val="006D3CAD"/>
    <w:rsid w:val="006D3D0F"/>
    <w:rsid w:val="006D3FC7"/>
    <w:rsid w:val="006D41EA"/>
    <w:rsid w:val="006D4228"/>
    <w:rsid w:val="006D4341"/>
    <w:rsid w:val="006D43A0"/>
    <w:rsid w:val="006D4A41"/>
    <w:rsid w:val="006D4D4F"/>
    <w:rsid w:val="006D4D6B"/>
    <w:rsid w:val="006D5113"/>
    <w:rsid w:val="006D5AF7"/>
    <w:rsid w:val="006D5B94"/>
    <w:rsid w:val="006D5E21"/>
    <w:rsid w:val="006D5EAD"/>
    <w:rsid w:val="006D6207"/>
    <w:rsid w:val="006D6313"/>
    <w:rsid w:val="006D6F08"/>
    <w:rsid w:val="006D76E2"/>
    <w:rsid w:val="006D779B"/>
    <w:rsid w:val="006D781D"/>
    <w:rsid w:val="006D7981"/>
    <w:rsid w:val="006D79D2"/>
    <w:rsid w:val="006D7C88"/>
    <w:rsid w:val="006D7F0A"/>
    <w:rsid w:val="006E0112"/>
    <w:rsid w:val="006E0427"/>
    <w:rsid w:val="006E062C"/>
    <w:rsid w:val="006E07CB"/>
    <w:rsid w:val="006E0BCA"/>
    <w:rsid w:val="006E0D23"/>
    <w:rsid w:val="006E1526"/>
    <w:rsid w:val="006E181F"/>
    <w:rsid w:val="006E190A"/>
    <w:rsid w:val="006E1C2C"/>
    <w:rsid w:val="006E1C82"/>
    <w:rsid w:val="006E2048"/>
    <w:rsid w:val="006E213E"/>
    <w:rsid w:val="006E2176"/>
    <w:rsid w:val="006E28B7"/>
    <w:rsid w:val="006E2A9B"/>
    <w:rsid w:val="006E2AC1"/>
    <w:rsid w:val="006E3061"/>
    <w:rsid w:val="006E3310"/>
    <w:rsid w:val="006E3936"/>
    <w:rsid w:val="006E3C0D"/>
    <w:rsid w:val="006E454B"/>
    <w:rsid w:val="006E4D72"/>
    <w:rsid w:val="006E4E39"/>
    <w:rsid w:val="006E4F96"/>
    <w:rsid w:val="006E5069"/>
    <w:rsid w:val="006E5190"/>
    <w:rsid w:val="006E51C5"/>
    <w:rsid w:val="006E53F8"/>
    <w:rsid w:val="006E565E"/>
    <w:rsid w:val="006E573F"/>
    <w:rsid w:val="006E5E63"/>
    <w:rsid w:val="006E6155"/>
    <w:rsid w:val="006E673D"/>
    <w:rsid w:val="006E6B6E"/>
    <w:rsid w:val="006E6E91"/>
    <w:rsid w:val="006E741A"/>
    <w:rsid w:val="006E742F"/>
    <w:rsid w:val="006E7D3B"/>
    <w:rsid w:val="006E7E56"/>
    <w:rsid w:val="006E7E5B"/>
    <w:rsid w:val="006F0F0D"/>
    <w:rsid w:val="006F104D"/>
    <w:rsid w:val="006F161B"/>
    <w:rsid w:val="006F1B70"/>
    <w:rsid w:val="006F1EFC"/>
    <w:rsid w:val="006F2026"/>
    <w:rsid w:val="006F2459"/>
    <w:rsid w:val="006F2E8E"/>
    <w:rsid w:val="006F341D"/>
    <w:rsid w:val="006F3617"/>
    <w:rsid w:val="006F373C"/>
    <w:rsid w:val="006F3CDE"/>
    <w:rsid w:val="006F4168"/>
    <w:rsid w:val="006F4295"/>
    <w:rsid w:val="006F4581"/>
    <w:rsid w:val="006F4A61"/>
    <w:rsid w:val="006F4B27"/>
    <w:rsid w:val="006F4C93"/>
    <w:rsid w:val="006F5821"/>
    <w:rsid w:val="006F58B6"/>
    <w:rsid w:val="006F58D4"/>
    <w:rsid w:val="006F5908"/>
    <w:rsid w:val="006F5965"/>
    <w:rsid w:val="006F5D72"/>
    <w:rsid w:val="006F6394"/>
    <w:rsid w:val="006F6582"/>
    <w:rsid w:val="006F6912"/>
    <w:rsid w:val="006F6DD0"/>
    <w:rsid w:val="006F6F1F"/>
    <w:rsid w:val="006F7439"/>
    <w:rsid w:val="006F7AF9"/>
    <w:rsid w:val="00700428"/>
    <w:rsid w:val="007005FD"/>
    <w:rsid w:val="007007DD"/>
    <w:rsid w:val="00701158"/>
    <w:rsid w:val="007011B4"/>
    <w:rsid w:val="0070129E"/>
    <w:rsid w:val="00701570"/>
    <w:rsid w:val="00701A3D"/>
    <w:rsid w:val="00701C3D"/>
    <w:rsid w:val="00701C53"/>
    <w:rsid w:val="00701D54"/>
    <w:rsid w:val="007021EA"/>
    <w:rsid w:val="007026E2"/>
    <w:rsid w:val="00702EC7"/>
    <w:rsid w:val="0070346E"/>
    <w:rsid w:val="007034E9"/>
    <w:rsid w:val="007035CD"/>
    <w:rsid w:val="00703802"/>
    <w:rsid w:val="00703A04"/>
    <w:rsid w:val="00703BA9"/>
    <w:rsid w:val="00703F4D"/>
    <w:rsid w:val="00704A7A"/>
    <w:rsid w:val="00704B1F"/>
    <w:rsid w:val="00704D5E"/>
    <w:rsid w:val="00704EDB"/>
    <w:rsid w:val="0070520E"/>
    <w:rsid w:val="0070586E"/>
    <w:rsid w:val="00705997"/>
    <w:rsid w:val="00705AF2"/>
    <w:rsid w:val="00705B6D"/>
    <w:rsid w:val="00705CDC"/>
    <w:rsid w:val="00706101"/>
    <w:rsid w:val="007064B0"/>
    <w:rsid w:val="00706567"/>
    <w:rsid w:val="00706602"/>
    <w:rsid w:val="00707072"/>
    <w:rsid w:val="0070723A"/>
    <w:rsid w:val="007077E4"/>
    <w:rsid w:val="00707AEC"/>
    <w:rsid w:val="00707D61"/>
    <w:rsid w:val="007100DD"/>
    <w:rsid w:val="00710163"/>
    <w:rsid w:val="00710ABB"/>
    <w:rsid w:val="00712287"/>
    <w:rsid w:val="00712772"/>
    <w:rsid w:val="00712A1B"/>
    <w:rsid w:val="00712B0B"/>
    <w:rsid w:val="00712DA3"/>
    <w:rsid w:val="00712FC9"/>
    <w:rsid w:val="00713097"/>
    <w:rsid w:val="00713303"/>
    <w:rsid w:val="0071331C"/>
    <w:rsid w:val="0071335F"/>
    <w:rsid w:val="00713567"/>
    <w:rsid w:val="007148D3"/>
    <w:rsid w:val="0071490B"/>
    <w:rsid w:val="0071571A"/>
    <w:rsid w:val="00715B9A"/>
    <w:rsid w:val="00715F46"/>
    <w:rsid w:val="007161CF"/>
    <w:rsid w:val="007163AD"/>
    <w:rsid w:val="00716BA9"/>
    <w:rsid w:val="00717208"/>
    <w:rsid w:val="007172C5"/>
    <w:rsid w:val="00717371"/>
    <w:rsid w:val="007173EB"/>
    <w:rsid w:val="0071744E"/>
    <w:rsid w:val="00717A4D"/>
    <w:rsid w:val="00717FF0"/>
    <w:rsid w:val="0072009A"/>
    <w:rsid w:val="007204CF"/>
    <w:rsid w:val="00721192"/>
    <w:rsid w:val="0072169B"/>
    <w:rsid w:val="00721B32"/>
    <w:rsid w:val="00721BFA"/>
    <w:rsid w:val="00722BCB"/>
    <w:rsid w:val="007238F1"/>
    <w:rsid w:val="007244B8"/>
    <w:rsid w:val="00724836"/>
    <w:rsid w:val="00724D8C"/>
    <w:rsid w:val="00725558"/>
    <w:rsid w:val="007257D0"/>
    <w:rsid w:val="00725955"/>
    <w:rsid w:val="00725A5A"/>
    <w:rsid w:val="00725C0D"/>
    <w:rsid w:val="00725FA8"/>
    <w:rsid w:val="00726251"/>
    <w:rsid w:val="0072682D"/>
    <w:rsid w:val="00726D02"/>
    <w:rsid w:val="00726EA6"/>
    <w:rsid w:val="00727208"/>
    <w:rsid w:val="00727680"/>
    <w:rsid w:val="00727827"/>
    <w:rsid w:val="00727B7D"/>
    <w:rsid w:val="00727DC4"/>
    <w:rsid w:val="007303DA"/>
    <w:rsid w:val="00731894"/>
    <w:rsid w:val="00731D14"/>
    <w:rsid w:val="007329BC"/>
    <w:rsid w:val="00732B9F"/>
    <w:rsid w:val="00733B9B"/>
    <w:rsid w:val="00734006"/>
    <w:rsid w:val="00734383"/>
    <w:rsid w:val="0073464E"/>
    <w:rsid w:val="007348B1"/>
    <w:rsid w:val="0073493D"/>
    <w:rsid w:val="00734CBC"/>
    <w:rsid w:val="007352A8"/>
    <w:rsid w:val="00736294"/>
    <w:rsid w:val="007362A6"/>
    <w:rsid w:val="00736381"/>
    <w:rsid w:val="007367A8"/>
    <w:rsid w:val="00736D7D"/>
    <w:rsid w:val="007373C4"/>
    <w:rsid w:val="00740027"/>
    <w:rsid w:val="00740173"/>
    <w:rsid w:val="007401B6"/>
    <w:rsid w:val="00740A19"/>
    <w:rsid w:val="00740E58"/>
    <w:rsid w:val="00741272"/>
    <w:rsid w:val="007419DF"/>
    <w:rsid w:val="00741EC5"/>
    <w:rsid w:val="0074241C"/>
    <w:rsid w:val="007427F1"/>
    <w:rsid w:val="007433D0"/>
    <w:rsid w:val="0074357E"/>
    <w:rsid w:val="00743581"/>
    <w:rsid w:val="007436F7"/>
    <w:rsid w:val="0074376F"/>
    <w:rsid w:val="007437A1"/>
    <w:rsid w:val="00744314"/>
    <w:rsid w:val="007445A0"/>
    <w:rsid w:val="00744859"/>
    <w:rsid w:val="00744F75"/>
    <w:rsid w:val="00744FA9"/>
    <w:rsid w:val="0074524B"/>
    <w:rsid w:val="00745379"/>
    <w:rsid w:val="00745607"/>
    <w:rsid w:val="007457F9"/>
    <w:rsid w:val="00745E83"/>
    <w:rsid w:val="0074623C"/>
    <w:rsid w:val="007469CA"/>
    <w:rsid w:val="0074724C"/>
    <w:rsid w:val="007478F0"/>
    <w:rsid w:val="0074793E"/>
    <w:rsid w:val="00747D8B"/>
    <w:rsid w:val="00747EC9"/>
    <w:rsid w:val="00747F10"/>
    <w:rsid w:val="00750136"/>
    <w:rsid w:val="007502E7"/>
    <w:rsid w:val="00750D2A"/>
    <w:rsid w:val="00750F3C"/>
    <w:rsid w:val="00751140"/>
    <w:rsid w:val="00751228"/>
    <w:rsid w:val="007512F9"/>
    <w:rsid w:val="007517F0"/>
    <w:rsid w:val="007519EB"/>
    <w:rsid w:val="00753834"/>
    <w:rsid w:val="00753C74"/>
    <w:rsid w:val="00753CDE"/>
    <w:rsid w:val="0075413E"/>
    <w:rsid w:val="0075454B"/>
    <w:rsid w:val="00754A24"/>
    <w:rsid w:val="00755408"/>
    <w:rsid w:val="00755A46"/>
    <w:rsid w:val="00755A87"/>
    <w:rsid w:val="00755ACA"/>
    <w:rsid w:val="00755AFC"/>
    <w:rsid w:val="00755C98"/>
    <w:rsid w:val="00756067"/>
    <w:rsid w:val="0075636E"/>
    <w:rsid w:val="0075655C"/>
    <w:rsid w:val="00756A68"/>
    <w:rsid w:val="00756C45"/>
    <w:rsid w:val="00756D10"/>
    <w:rsid w:val="0075705D"/>
    <w:rsid w:val="007571E1"/>
    <w:rsid w:val="007572DD"/>
    <w:rsid w:val="00757A03"/>
    <w:rsid w:val="00757CE3"/>
    <w:rsid w:val="00757D10"/>
    <w:rsid w:val="007604B2"/>
    <w:rsid w:val="00761414"/>
    <w:rsid w:val="00761D2E"/>
    <w:rsid w:val="00761FC3"/>
    <w:rsid w:val="00763266"/>
    <w:rsid w:val="00763A08"/>
    <w:rsid w:val="00763BED"/>
    <w:rsid w:val="00763C36"/>
    <w:rsid w:val="00763E94"/>
    <w:rsid w:val="00763EFA"/>
    <w:rsid w:val="00764FB6"/>
    <w:rsid w:val="00765274"/>
    <w:rsid w:val="00765281"/>
    <w:rsid w:val="00765DEA"/>
    <w:rsid w:val="007661CE"/>
    <w:rsid w:val="007669B1"/>
    <w:rsid w:val="00766A6B"/>
    <w:rsid w:val="00766BAD"/>
    <w:rsid w:val="00766CF6"/>
    <w:rsid w:val="00767328"/>
    <w:rsid w:val="00767444"/>
    <w:rsid w:val="00767459"/>
    <w:rsid w:val="00767950"/>
    <w:rsid w:val="00767C4C"/>
    <w:rsid w:val="007702D2"/>
    <w:rsid w:val="007705D3"/>
    <w:rsid w:val="007708DC"/>
    <w:rsid w:val="00770B68"/>
    <w:rsid w:val="00770CDD"/>
    <w:rsid w:val="007717E1"/>
    <w:rsid w:val="007719A6"/>
    <w:rsid w:val="00771AEB"/>
    <w:rsid w:val="00771C2B"/>
    <w:rsid w:val="007725C6"/>
    <w:rsid w:val="007729A2"/>
    <w:rsid w:val="00772B62"/>
    <w:rsid w:val="00772F1D"/>
    <w:rsid w:val="007730D4"/>
    <w:rsid w:val="00773A2B"/>
    <w:rsid w:val="00773B70"/>
    <w:rsid w:val="0077441C"/>
    <w:rsid w:val="007748AF"/>
    <w:rsid w:val="007750E3"/>
    <w:rsid w:val="00775531"/>
    <w:rsid w:val="007755F2"/>
    <w:rsid w:val="0077641C"/>
    <w:rsid w:val="00776971"/>
    <w:rsid w:val="0077767D"/>
    <w:rsid w:val="0077790F"/>
    <w:rsid w:val="00777CC5"/>
    <w:rsid w:val="00780831"/>
    <w:rsid w:val="00780A80"/>
    <w:rsid w:val="00781376"/>
    <w:rsid w:val="0078177E"/>
    <w:rsid w:val="00782206"/>
    <w:rsid w:val="00782A6A"/>
    <w:rsid w:val="00782C02"/>
    <w:rsid w:val="00782E59"/>
    <w:rsid w:val="00782FBB"/>
    <w:rsid w:val="0078304C"/>
    <w:rsid w:val="0078329A"/>
    <w:rsid w:val="00783673"/>
    <w:rsid w:val="0078411E"/>
    <w:rsid w:val="007847AA"/>
    <w:rsid w:val="00784EC3"/>
    <w:rsid w:val="00785290"/>
    <w:rsid w:val="00785490"/>
    <w:rsid w:val="00785AA5"/>
    <w:rsid w:val="007867C4"/>
    <w:rsid w:val="00787603"/>
    <w:rsid w:val="007876F0"/>
    <w:rsid w:val="007879D0"/>
    <w:rsid w:val="00787CC2"/>
    <w:rsid w:val="007904B6"/>
    <w:rsid w:val="007904D5"/>
    <w:rsid w:val="007909C1"/>
    <w:rsid w:val="00790BD3"/>
    <w:rsid w:val="00790D92"/>
    <w:rsid w:val="00790FD2"/>
    <w:rsid w:val="007911B1"/>
    <w:rsid w:val="007917A9"/>
    <w:rsid w:val="007919B9"/>
    <w:rsid w:val="00791BDF"/>
    <w:rsid w:val="00792115"/>
    <w:rsid w:val="007925EA"/>
    <w:rsid w:val="007927C5"/>
    <w:rsid w:val="00792BB5"/>
    <w:rsid w:val="00792D37"/>
    <w:rsid w:val="00792F7C"/>
    <w:rsid w:val="0079308A"/>
    <w:rsid w:val="007932AF"/>
    <w:rsid w:val="0079356F"/>
    <w:rsid w:val="007935EC"/>
    <w:rsid w:val="007938B7"/>
    <w:rsid w:val="00793CD8"/>
    <w:rsid w:val="0079463C"/>
    <w:rsid w:val="00794AF3"/>
    <w:rsid w:val="00794B48"/>
    <w:rsid w:val="00794D91"/>
    <w:rsid w:val="00794FCC"/>
    <w:rsid w:val="007950B9"/>
    <w:rsid w:val="00795C92"/>
    <w:rsid w:val="00795CB9"/>
    <w:rsid w:val="00796231"/>
    <w:rsid w:val="00796378"/>
    <w:rsid w:val="00796EAB"/>
    <w:rsid w:val="007970A7"/>
    <w:rsid w:val="007974D3"/>
    <w:rsid w:val="00797714"/>
    <w:rsid w:val="00797A1E"/>
    <w:rsid w:val="007A035F"/>
    <w:rsid w:val="007A1678"/>
    <w:rsid w:val="007A1C6B"/>
    <w:rsid w:val="007A1CB3"/>
    <w:rsid w:val="007A1E21"/>
    <w:rsid w:val="007A24CC"/>
    <w:rsid w:val="007A258C"/>
    <w:rsid w:val="007A29A6"/>
    <w:rsid w:val="007A2E13"/>
    <w:rsid w:val="007A306F"/>
    <w:rsid w:val="007A3264"/>
    <w:rsid w:val="007A3BD3"/>
    <w:rsid w:val="007A43A6"/>
    <w:rsid w:val="007A44B6"/>
    <w:rsid w:val="007A4A30"/>
    <w:rsid w:val="007A4DBD"/>
    <w:rsid w:val="007A4F5E"/>
    <w:rsid w:val="007A54CD"/>
    <w:rsid w:val="007A5677"/>
    <w:rsid w:val="007A5771"/>
    <w:rsid w:val="007A58A6"/>
    <w:rsid w:val="007A59E8"/>
    <w:rsid w:val="007A5B7E"/>
    <w:rsid w:val="007A6045"/>
    <w:rsid w:val="007A6F7B"/>
    <w:rsid w:val="007A78D4"/>
    <w:rsid w:val="007A78E0"/>
    <w:rsid w:val="007A7AE9"/>
    <w:rsid w:val="007A7B0D"/>
    <w:rsid w:val="007B042B"/>
    <w:rsid w:val="007B0598"/>
    <w:rsid w:val="007B0DE2"/>
    <w:rsid w:val="007B10A9"/>
    <w:rsid w:val="007B2311"/>
    <w:rsid w:val="007B265C"/>
    <w:rsid w:val="007B2D7E"/>
    <w:rsid w:val="007B2F99"/>
    <w:rsid w:val="007B3112"/>
    <w:rsid w:val="007B344F"/>
    <w:rsid w:val="007B3621"/>
    <w:rsid w:val="007B3D2D"/>
    <w:rsid w:val="007B3DE6"/>
    <w:rsid w:val="007B3EF3"/>
    <w:rsid w:val="007B4421"/>
    <w:rsid w:val="007B4E2F"/>
    <w:rsid w:val="007B4EF7"/>
    <w:rsid w:val="007B50AE"/>
    <w:rsid w:val="007B51DF"/>
    <w:rsid w:val="007B5869"/>
    <w:rsid w:val="007B59F0"/>
    <w:rsid w:val="007B5F67"/>
    <w:rsid w:val="007B631E"/>
    <w:rsid w:val="007B642D"/>
    <w:rsid w:val="007B73A5"/>
    <w:rsid w:val="007B74F5"/>
    <w:rsid w:val="007B76F8"/>
    <w:rsid w:val="007B7881"/>
    <w:rsid w:val="007B79F7"/>
    <w:rsid w:val="007B7D2D"/>
    <w:rsid w:val="007B7E09"/>
    <w:rsid w:val="007C05DD"/>
    <w:rsid w:val="007C0609"/>
    <w:rsid w:val="007C0A2F"/>
    <w:rsid w:val="007C0FEF"/>
    <w:rsid w:val="007C17FA"/>
    <w:rsid w:val="007C23D0"/>
    <w:rsid w:val="007C25FF"/>
    <w:rsid w:val="007C2A64"/>
    <w:rsid w:val="007C2B5C"/>
    <w:rsid w:val="007C306A"/>
    <w:rsid w:val="007C31D2"/>
    <w:rsid w:val="007C386B"/>
    <w:rsid w:val="007C3D18"/>
    <w:rsid w:val="007C4416"/>
    <w:rsid w:val="007C4428"/>
    <w:rsid w:val="007C4BB2"/>
    <w:rsid w:val="007C4F39"/>
    <w:rsid w:val="007C512A"/>
    <w:rsid w:val="007C5B16"/>
    <w:rsid w:val="007C6041"/>
    <w:rsid w:val="007C60BF"/>
    <w:rsid w:val="007C65E0"/>
    <w:rsid w:val="007C6A07"/>
    <w:rsid w:val="007C6B7B"/>
    <w:rsid w:val="007C707A"/>
    <w:rsid w:val="007C736D"/>
    <w:rsid w:val="007C75A1"/>
    <w:rsid w:val="007C77A5"/>
    <w:rsid w:val="007C7ACB"/>
    <w:rsid w:val="007C7C7E"/>
    <w:rsid w:val="007C7EF1"/>
    <w:rsid w:val="007D04E5"/>
    <w:rsid w:val="007D07B7"/>
    <w:rsid w:val="007D0C1F"/>
    <w:rsid w:val="007D0D16"/>
    <w:rsid w:val="007D0DE9"/>
    <w:rsid w:val="007D0E18"/>
    <w:rsid w:val="007D19C8"/>
    <w:rsid w:val="007D1B59"/>
    <w:rsid w:val="007D1D8F"/>
    <w:rsid w:val="007D212B"/>
    <w:rsid w:val="007D21A9"/>
    <w:rsid w:val="007D22D2"/>
    <w:rsid w:val="007D2A7B"/>
    <w:rsid w:val="007D332A"/>
    <w:rsid w:val="007D3878"/>
    <w:rsid w:val="007D38DE"/>
    <w:rsid w:val="007D4074"/>
    <w:rsid w:val="007D408A"/>
    <w:rsid w:val="007D40B6"/>
    <w:rsid w:val="007D4856"/>
    <w:rsid w:val="007D53CD"/>
    <w:rsid w:val="007D54D1"/>
    <w:rsid w:val="007D5901"/>
    <w:rsid w:val="007D65D8"/>
    <w:rsid w:val="007D6686"/>
    <w:rsid w:val="007D6BC7"/>
    <w:rsid w:val="007D6FD0"/>
    <w:rsid w:val="007D709F"/>
    <w:rsid w:val="007D7147"/>
    <w:rsid w:val="007D71AD"/>
    <w:rsid w:val="007D7526"/>
    <w:rsid w:val="007D7638"/>
    <w:rsid w:val="007D7CF1"/>
    <w:rsid w:val="007D7D0E"/>
    <w:rsid w:val="007E1171"/>
    <w:rsid w:val="007E132F"/>
    <w:rsid w:val="007E141B"/>
    <w:rsid w:val="007E17C1"/>
    <w:rsid w:val="007E295A"/>
    <w:rsid w:val="007E2C89"/>
    <w:rsid w:val="007E2DB9"/>
    <w:rsid w:val="007E2E26"/>
    <w:rsid w:val="007E38DD"/>
    <w:rsid w:val="007E39DF"/>
    <w:rsid w:val="007E3EFD"/>
    <w:rsid w:val="007E4610"/>
    <w:rsid w:val="007E4715"/>
    <w:rsid w:val="007E504E"/>
    <w:rsid w:val="007E505B"/>
    <w:rsid w:val="007E5486"/>
    <w:rsid w:val="007E57F1"/>
    <w:rsid w:val="007E5DA6"/>
    <w:rsid w:val="007E61F5"/>
    <w:rsid w:val="007E652E"/>
    <w:rsid w:val="007E691C"/>
    <w:rsid w:val="007E6A3F"/>
    <w:rsid w:val="007E6CC9"/>
    <w:rsid w:val="007E6DAA"/>
    <w:rsid w:val="007E6F52"/>
    <w:rsid w:val="007E7091"/>
    <w:rsid w:val="007E75F1"/>
    <w:rsid w:val="007E75F2"/>
    <w:rsid w:val="007E7CE1"/>
    <w:rsid w:val="007F04F0"/>
    <w:rsid w:val="007F05DA"/>
    <w:rsid w:val="007F0F84"/>
    <w:rsid w:val="007F1053"/>
    <w:rsid w:val="007F1556"/>
    <w:rsid w:val="007F1931"/>
    <w:rsid w:val="007F1AD0"/>
    <w:rsid w:val="007F1FAD"/>
    <w:rsid w:val="007F207F"/>
    <w:rsid w:val="007F25C2"/>
    <w:rsid w:val="007F2B63"/>
    <w:rsid w:val="007F2E0A"/>
    <w:rsid w:val="007F2E0F"/>
    <w:rsid w:val="007F33BA"/>
    <w:rsid w:val="007F395D"/>
    <w:rsid w:val="007F3BD2"/>
    <w:rsid w:val="007F581C"/>
    <w:rsid w:val="007F5B5B"/>
    <w:rsid w:val="007F600D"/>
    <w:rsid w:val="007F600E"/>
    <w:rsid w:val="007F601A"/>
    <w:rsid w:val="007F6450"/>
    <w:rsid w:val="007F6DCC"/>
    <w:rsid w:val="007F727F"/>
    <w:rsid w:val="007F7410"/>
    <w:rsid w:val="007F751A"/>
    <w:rsid w:val="007F77D8"/>
    <w:rsid w:val="007F7CD9"/>
    <w:rsid w:val="007F7DBC"/>
    <w:rsid w:val="007F7FD1"/>
    <w:rsid w:val="00800354"/>
    <w:rsid w:val="00800863"/>
    <w:rsid w:val="0080109E"/>
    <w:rsid w:val="0080118D"/>
    <w:rsid w:val="008013FF"/>
    <w:rsid w:val="00801850"/>
    <w:rsid w:val="008018BC"/>
    <w:rsid w:val="008019BD"/>
    <w:rsid w:val="00801B93"/>
    <w:rsid w:val="00801F8E"/>
    <w:rsid w:val="008020BF"/>
    <w:rsid w:val="00802262"/>
    <w:rsid w:val="008026EB"/>
    <w:rsid w:val="008026EC"/>
    <w:rsid w:val="00802AB8"/>
    <w:rsid w:val="00802D1F"/>
    <w:rsid w:val="008037ED"/>
    <w:rsid w:val="00803FAE"/>
    <w:rsid w:val="008042BC"/>
    <w:rsid w:val="00804323"/>
    <w:rsid w:val="00804FF6"/>
    <w:rsid w:val="00805134"/>
    <w:rsid w:val="00805298"/>
    <w:rsid w:val="0080559C"/>
    <w:rsid w:val="008058F7"/>
    <w:rsid w:val="00805D3F"/>
    <w:rsid w:val="0080605F"/>
    <w:rsid w:val="0080612F"/>
    <w:rsid w:val="00806298"/>
    <w:rsid w:val="00806889"/>
    <w:rsid w:val="00806D4A"/>
    <w:rsid w:val="00806E8A"/>
    <w:rsid w:val="00807073"/>
    <w:rsid w:val="00807786"/>
    <w:rsid w:val="008077E7"/>
    <w:rsid w:val="00810013"/>
    <w:rsid w:val="008103DD"/>
    <w:rsid w:val="0081088D"/>
    <w:rsid w:val="008109D2"/>
    <w:rsid w:val="00810AAD"/>
    <w:rsid w:val="008117B5"/>
    <w:rsid w:val="00811AD2"/>
    <w:rsid w:val="00811ADB"/>
    <w:rsid w:val="00811FCB"/>
    <w:rsid w:val="0081204E"/>
    <w:rsid w:val="00812512"/>
    <w:rsid w:val="00812DF0"/>
    <w:rsid w:val="008135A7"/>
    <w:rsid w:val="008136E0"/>
    <w:rsid w:val="00813AE6"/>
    <w:rsid w:val="00813D1B"/>
    <w:rsid w:val="00814115"/>
    <w:rsid w:val="00814338"/>
    <w:rsid w:val="008143C9"/>
    <w:rsid w:val="00814A50"/>
    <w:rsid w:val="00815868"/>
    <w:rsid w:val="008158D6"/>
    <w:rsid w:val="00815E3C"/>
    <w:rsid w:val="00816027"/>
    <w:rsid w:val="0081653E"/>
    <w:rsid w:val="00816A1C"/>
    <w:rsid w:val="00816A4D"/>
    <w:rsid w:val="00816C62"/>
    <w:rsid w:val="00817082"/>
    <w:rsid w:val="00817095"/>
    <w:rsid w:val="00817163"/>
    <w:rsid w:val="00817196"/>
    <w:rsid w:val="00817539"/>
    <w:rsid w:val="0081776E"/>
    <w:rsid w:val="008208E9"/>
    <w:rsid w:val="00820966"/>
    <w:rsid w:val="00820D58"/>
    <w:rsid w:val="0082146D"/>
    <w:rsid w:val="00821820"/>
    <w:rsid w:val="00821A3F"/>
    <w:rsid w:val="0082232A"/>
    <w:rsid w:val="008227AE"/>
    <w:rsid w:val="008235DB"/>
    <w:rsid w:val="00823B58"/>
    <w:rsid w:val="0082423B"/>
    <w:rsid w:val="008249DA"/>
    <w:rsid w:val="00824AB4"/>
    <w:rsid w:val="00824B6C"/>
    <w:rsid w:val="00824D40"/>
    <w:rsid w:val="00825162"/>
    <w:rsid w:val="00825457"/>
    <w:rsid w:val="008256B0"/>
    <w:rsid w:val="00825C42"/>
    <w:rsid w:val="00825D25"/>
    <w:rsid w:val="00825DF5"/>
    <w:rsid w:val="00825E8C"/>
    <w:rsid w:val="008263D9"/>
    <w:rsid w:val="00826B73"/>
    <w:rsid w:val="00826E58"/>
    <w:rsid w:val="008270CC"/>
    <w:rsid w:val="008271D0"/>
    <w:rsid w:val="0082728C"/>
    <w:rsid w:val="00827510"/>
    <w:rsid w:val="00827723"/>
    <w:rsid w:val="00827964"/>
    <w:rsid w:val="00827C3C"/>
    <w:rsid w:val="00827D6F"/>
    <w:rsid w:val="00827E61"/>
    <w:rsid w:val="00830C2C"/>
    <w:rsid w:val="00831474"/>
    <w:rsid w:val="00831D90"/>
    <w:rsid w:val="00831DD5"/>
    <w:rsid w:val="00831DE4"/>
    <w:rsid w:val="008324AA"/>
    <w:rsid w:val="00832522"/>
    <w:rsid w:val="00832A71"/>
    <w:rsid w:val="00832AFA"/>
    <w:rsid w:val="00832B92"/>
    <w:rsid w:val="00832ECE"/>
    <w:rsid w:val="008331B6"/>
    <w:rsid w:val="00833478"/>
    <w:rsid w:val="0083387D"/>
    <w:rsid w:val="008350FD"/>
    <w:rsid w:val="00835197"/>
    <w:rsid w:val="008354DC"/>
    <w:rsid w:val="0083574A"/>
    <w:rsid w:val="00835ACC"/>
    <w:rsid w:val="00835D05"/>
    <w:rsid w:val="00835D4A"/>
    <w:rsid w:val="008361C8"/>
    <w:rsid w:val="00836C9E"/>
    <w:rsid w:val="0083704B"/>
    <w:rsid w:val="00837316"/>
    <w:rsid w:val="008376AC"/>
    <w:rsid w:val="008400EF"/>
    <w:rsid w:val="00840740"/>
    <w:rsid w:val="00841A28"/>
    <w:rsid w:val="008422D1"/>
    <w:rsid w:val="00842A31"/>
    <w:rsid w:val="008432A5"/>
    <w:rsid w:val="0084444B"/>
    <w:rsid w:val="008444E8"/>
    <w:rsid w:val="00844620"/>
    <w:rsid w:val="0084495F"/>
    <w:rsid w:val="00844E74"/>
    <w:rsid w:val="00844E80"/>
    <w:rsid w:val="00844F93"/>
    <w:rsid w:val="00844FD4"/>
    <w:rsid w:val="0084505F"/>
    <w:rsid w:val="00845227"/>
    <w:rsid w:val="0084545D"/>
    <w:rsid w:val="00845831"/>
    <w:rsid w:val="00845CCE"/>
    <w:rsid w:val="00846201"/>
    <w:rsid w:val="008463E4"/>
    <w:rsid w:val="00846A6A"/>
    <w:rsid w:val="00846F83"/>
    <w:rsid w:val="00846FE7"/>
    <w:rsid w:val="0084729A"/>
    <w:rsid w:val="008501D5"/>
    <w:rsid w:val="00850566"/>
    <w:rsid w:val="0085075E"/>
    <w:rsid w:val="00850A9F"/>
    <w:rsid w:val="0085195E"/>
    <w:rsid w:val="00851A69"/>
    <w:rsid w:val="00852240"/>
    <w:rsid w:val="008525BF"/>
    <w:rsid w:val="00852835"/>
    <w:rsid w:val="00852882"/>
    <w:rsid w:val="00852BB5"/>
    <w:rsid w:val="00852E42"/>
    <w:rsid w:val="008534D8"/>
    <w:rsid w:val="00853702"/>
    <w:rsid w:val="00853721"/>
    <w:rsid w:val="00853CC4"/>
    <w:rsid w:val="00854C3A"/>
    <w:rsid w:val="00854CE8"/>
    <w:rsid w:val="00854EDD"/>
    <w:rsid w:val="00855219"/>
    <w:rsid w:val="008553D8"/>
    <w:rsid w:val="008555BB"/>
    <w:rsid w:val="00855B42"/>
    <w:rsid w:val="00855C91"/>
    <w:rsid w:val="00855DEB"/>
    <w:rsid w:val="00856911"/>
    <w:rsid w:val="00856F19"/>
    <w:rsid w:val="0085736F"/>
    <w:rsid w:val="0085787C"/>
    <w:rsid w:val="008602E1"/>
    <w:rsid w:val="0086032E"/>
    <w:rsid w:val="008604DA"/>
    <w:rsid w:val="0086072D"/>
    <w:rsid w:val="00860E6E"/>
    <w:rsid w:val="00860F54"/>
    <w:rsid w:val="008610F2"/>
    <w:rsid w:val="00861417"/>
    <w:rsid w:val="0086148F"/>
    <w:rsid w:val="0086164F"/>
    <w:rsid w:val="00861DE9"/>
    <w:rsid w:val="00862B80"/>
    <w:rsid w:val="00862BD8"/>
    <w:rsid w:val="00863576"/>
    <w:rsid w:val="00863A4A"/>
    <w:rsid w:val="00863B69"/>
    <w:rsid w:val="00863E4E"/>
    <w:rsid w:val="00863FD0"/>
    <w:rsid w:val="008642E3"/>
    <w:rsid w:val="008649A5"/>
    <w:rsid w:val="00864B95"/>
    <w:rsid w:val="008651FC"/>
    <w:rsid w:val="008652BE"/>
    <w:rsid w:val="00865C41"/>
    <w:rsid w:val="0086604B"/>
    <w:rsid w:val="008667BF"/>
    <w:rsid w:val="00866829"/>
    <w:rsid w:val="008669D6"/>
    <w:rsid w:val="00866E11"/>
    <w:rsid w:val="00867315"/>
    <w:rsid w:val="0086735A"/>
    <w:rsid w:val="008677FD"/>
    <w:rsid w:val="008706D4"/>
    <w:rsid w:val="00870E82"/>
    <w:rsid w:val="00870F8A"/>
    <w:rsid w:val="00871189"/>
    <w:rsid w:val="008714AC"/>
    <w:rsid w:val="0087162F"/>
    <w:rsid w:val="008716D6"/>
    <w:rsid w:val="00871867"/>
    <w:rsid w:val="008718B1"/>
    <w:rsid w:val="008719A4"/>
    <w:rsid w:val="00871D23"/>
    <w:rsid w:val="0087274A"/>
    <w:rsid w:val="0087330C"/>
    <w:rsid w:val="0087339A"/>
    <w:rsid w:val="00873927"/>
    <w:rsid w:val="00873BC8"/>
    <w:rsid w:val="008741D0"/>
    <w:rsid w:val="008741E1"/>
    <w:rsid w:val="00874312"/>
    <w:rsid w:val="0087437C"/>
    <w:rsid w:val="00874B07"/>
    <w:rsid w:val="00874D41"/>
    <w:rsid w:val="00875074"/>
    <w:rsid w:val="008752B5"/>
    <w:rsid w:val="0087574B"/>
    <w:rsid w:val="00875892"/>
    <w:rsid w:val="00875B6C"/>
    <w:rsid w:val="00875CD7"/>
    <w:rsid w:val="00875F97"/>
    <w:rsid w:val="008760B6"/>
    <w:rsid w:val="00876137"/>
    <w:rsid w:val="00876294"/>
    <w:rsid w:val="00876914"/>
    <w:rsid w:val="00876B4D"/>
    <w:rsid w:val="008774D6"/>
    <w:rsid w:val="00877AF9"/>
    <w:rsid w:val="00877F18"/>
    <w:rsid w:val="00877F48"/>
    <w:rsid w:val="00877FC4"/>
    <w:rsid w:val="0088045B"/>
    <w:rsid w:val="008804DE"/>
    <w:rsid w:val="008808DE"/>
    <w:rsid w:val="0088176E"/>
    <w:rsid w:val="008817AA"/>
    <w:rsid w:val="008817D1"/>
    <w:rsid w:val="00882086"/>
    <w:rsid w:val="008820A2"/>
    <w:rsid w:val="00882189"/>
    <w:rsid w:val="008827B5"/>
    <w:rsid w:val="00882B67"/>
    <w:rsid w:val="008836B2"/>
    <w:rsid w:val="00883974"/>
    <w:rsid w:val="0088451C"/>
    <w:rsid w:val="0088532A"/>
    <w:rsid w:val="00885B72"/>
    <w:rsid w:val="008866BD"/>
    <w:rsid w:val="00886CC9"/>
    <w:rsid w:val="00886E20"/>
    <w:rsid w:val="00886E80"/>
    <w:rsid w:val="008873B0"/>
    <w:rsid w:val="008878AE"/>
    <w:rsid w:val="00887EC5"/>
    <w:rsid w:val="0089027E"/>
    <w:rsid w:val="0089047E"/>
    <w:rsid w:val="00890C01"/>
    <w:rsid w:val="00890CF2"/>
    <w:rsid w:val="008910A9"/>
    <w:rsid w:val="0089129D"/>
    <w:rsid w:val="008915CD"/>
    <w:rsid w:val="0089195B"/>
    <w:rsid w:val="00892060"/>
    <w:rsid w:val="008920C7"/>
    <w:rsid w:val="00892152"/>
    <w:rsid w:val="00892803"/>
    <w:rsid w:val="00892C7A"/>
    <w:rsid w:val="00892C87"/>
    <w:rsid w:val="00892FE8"/>
    <w:rsid w:val="0089303E"/>
    <w:rsid w:val="00893362"/>
    <w:rsid w:val="0089358A"/>
    <w:rsid w:val="0089368E"/>
    <w:rsid w:val="00893EDC"/>
    <w:rsid w:val="00893F15"/>
    <w:rsid w:val="00893FB1"/>
    <w:rsid w:val="008941E3"/>
    <w:rsid w:val="00894753"/>
    <w:rsid w:val="00894939"/>
    <w:rsid w:val="00894A88"/>
    <w:rsid w:val="00894BB6"/>
    <w:rsid w:val="00895036"/>
    <w:rsid w:val="00895386"/>
    <w:rsid w:val="00895580"/>
    <w:rsid w:val="008956EB"/>
    <w:rsid w:val="00895AB9"/>
    <w:rsid w:val="00895B7B"/>
    <w:rsid w:val="00895D1E"/>
    <w:rsid w:val="00895DF4"/>
    <w:rsid w:val="00895EE2"/>
    <w:rsid w:val="00896425"/>
    <w:rsid w:val="0089692C"/>
    <w:rsid w:val="00896A53"/>
    <w:rsid w:val="00896CD9"/>
    <w:rsid w:val="00896CE5"/>
    <w:rsid w:val="008970A7"/>
    <w:rsid w:val="0089752D"/>
    <w:rsid w:val="00897598"/>
    <w:rsid w:val="008978D4"/>
    <w:rsid w:val="008A037D"/>
    <w:rsid w:val="008A05C8"/>
    <w:rsid w:val="008A0DB6"/>
    <w:rsid w:val="008A12B5"/>
    <w:rsid w:val="008A1E85"/>
    <w:rsid w:val="008A21FF"/>
    <w:rsid w:val="008A2CE2"/>
    <w:rsid w:val="008A2D82"/>
    <w:rsid w:val="008A30AC"/>
    <w:rsid w:val="008A3249"/>
    <w:rsid w:val="008A3889"/>
    <w:rsid w:val="008A3DB6"/>
    <w:rsid w:val="008A3EDE"/>
    <w:rsid w:val="008A3EE0"/>
    <w:rsid w:val="008A4086"/>
    <w:rsid w:val="008A44B8"/>
    <w:rsid w:val="008A4524"/>
    <w:rsid w:val="008A45EE"/>
    <w:rsid w:val="008A47CF"/>
    <w:rsid w:val="008A4AC6"/>
    <w:rsid w:val="008A4AF8"/>
    <w:rsid w:val="008A4C69"/>
    <w:rsid w:val="008A51A8"/>
    <w:rsid w:val="008A51C9"/>
    <w:rsid w:val="008A5488"/>
    <w:rsid w:val="008A54C7"/>
    <w:rsid w:val="008A54EB"/>
    <w:rsid w:val="008A5A4C"/>
    <w:rsid w:val="008A5E6A"/>
    <w:rsid w:val="008A5EDA"/>
    <w:rsid w:val="008A60D1"/>
    <w:rsid w:val="008A61DC"/>
    <w:rsid w:val="008A656B"/>
    <w:rsid w:val="008A6650"/>
    <w:rsid w:val="008A6A68"/>
    <w:rsid w:val="008A77D8"/>
    <w:rsid w:val="008B0002"/>
    <w:rsid w:val="008B0483"/>
    <w:rsid w:val="008B0781"/>
    <w:rsid w:val="008B0A31"/>
    <w:rsid w:val="008B0BEA"/>
    <w:rsid w:val="008B0D2E"/>
    <w:rsid w:val="008B0DD5"/>
    <w:rsid w:val="008B120C"/>
    <w:rsid w:val="008B207E"/>
    <w:rsid w:val="008B2229"/>
    <w:rsid w:val="008B24D2"/>
    <w:rsid w:val="008B25F7"/>
    <w:rsid w:val="008B2634"/>
    <w:rsid w:val="008B27D9"/>
    <w:rsid w:val="008B29E1"/>
    <w:rsid w:val="008B2BDE"/>
    <w:rsid w:val="008B3473"/>
    <w:rsid w:val="008B39CE"/>
    <w:rsid w:val="008B3AE1"/>
    <w:rsid w:val="008B3E67"/>
    <w:rsid w:val="008B405A"/>
    <w:rsid w:val="008B44CD"/>
    <w:rsid w:val="008B4B29"/>
    <w:rsid w:val="008B4BDD"/>
    <w:rsid w:val="008B51A0"/>
    <w:rsid w:val="008B5498"/>
    <w:rsid w:val="008B5590"/>
    <w:rsid w:val="008B592A"/>
    <w:rsid w:val="008B5C0A"/>
    <w:rsid w:val="008B5E78"/>
    <w:rsid w:val="008B5EEF"/>
    <w:rsid w:val="008B64B8"/>
    <w:rsid w:val="008B66FD"/>
    <w:rsid w:val="008B67BA"/>
    <w:rsid w:val="008B6832"/>
    <w:rsid w:val="008B690A"/>
    <w:rsid w:val="008B6AE9"/>
    <w:rsid w:val="008B6CF9"/>
    <w:rsid w:val="008B743C"/>
    <w:rsid w:val="008B7564"/>
    <w:rsid w:val="008B7B4A"/>
    <w:rsid w:val="008B7B5C"/>
    <w:rsid w:val="008B7D3D"/>
    <w:rsid w:val="008B7D55"/>
    <w:rsid w:val="008C0A2A"/>
    <w:rsid w:val="008C0C87"/>
    <w:rsid w:val="008C0C99"/>
    <w:rsid w:val="008C1218"/>
    <w:rsid w:val="008C1CF5"/>
    <w:rsid w:val="008C1DD4"/>
    <w:rsid w:val="008C1EEF"/>
    <w:rsid w:val="008C1F6B"/>
    <w:rsid w:val="008C2017"/>
    <w:rsid w:val="008C210C"/>
    <w:rsid w:val="008C2216"/>
    <w:rsid w:val="008C24CC"/>
    <w:rsid w:val="008C31A3"/>
    <w:rsid w:val="008C3240"/>
    <w:rsid w:val="008C3288"/>
    <w:rsid w:val="008C37B0"/>
    <w:rsid w:val="008C38BB"/>
    <w:rsid w:val="008C3B20"/>
    <w:rsid w:val="008C3BA3"/>
    <w:rsid w:val="008C3D0E"/>
    <w:rsid w:val="008C3D8F"/>
    <w:rsid w:val="008C42DE"/>
    <w:rsid w:val="008C4958"/>
    <w:rsid w:val="008C4A2D"/>
    <w:rsid w:val="008C4BAA"/>
    <w:rsid w:val="008C4E5B"/>
    <w:rsid w:val="008C4F25"/>
    <w:rsid w:val="008C5076"/>
    <w:rsid w:val="008C512E"/>
    <w:rsid w:val="008C5436"/>
    <w:rsid w:val="008C601D"/>
    <w:rsid w:val="008C67F8"/>
    <w:rsid w:val="008C69B5"/>
    <w:rsid w:val="008C6AE8"/>
    <w:rsid w:val="008C7110"/>
    <w:rsid w:val="008C7573"/>
    <w:rsid w:val="008C7B75"/>
    <w:rsid w:val="008C7BF5"/>
    <w:rsid w:val="008C7C20"/>
    <w:rsid w:val="008C7EE6"/>
    <w:rsid w:val="008D00A5"/>
    <w:rsid w:val="008D015F"/>
    <w:rsid w:val="008D04AA"/>
    <w:rsid w:val="008D060F"/>
    <w:rsid w:val="008D086E"/>
    <w:rsid w:val="008D0B73"/>
    <w:rsid w:val="008D0CD6"/>
    <w:rsid w:val="008D0DCD"/>
    <w:rsid w:val="008D2644"/>
    <w:rsid w:val="008D29A1"/>
    <w:rsid w:val="008D2C0F"/>
    <w:rsid w:val="008D2DDE"/>
    <w:rsid w:val="008D303F"/>
    <w:rsid w:val="008D30EC"/>
    <w:rsid w:val="008D3261"/>
    <w:rsid w:val="008D34F1"/>
    <w:rsid w:val="008D37F3"/>
    <w:rsid w:val="008D39D8"/>
    <w:rsid w:val="008D3E18"/>
    <w:rsid w:val="008D471A"/>
    <w:rsid w:val="008D4C34"/>
    <w:rsid w:val="008D51F5"/>
    <w:rsid w:val="008D5573"/>
    <w:rsid w:val="008D5744"/>
    <w:rsid w:val="008D574D"/>
    <w:rsid w:val="008D5EBC"/>
    <w:rsid w:val="008D662C"/>
    <w:rsid w:val="008D6726"/>
    <w:rsid w:val="008D6D1A"/>
    <w:rsid w:val="008D6ED4"/>
    <w:rsid w:val="008D79FC"/>
    <w:rsid w:val="008D7BAA"/>
    <w:rsid w:val="008E0042"/>
    <w:rsid w:val="008E065E"/>
    <w:rsid w:val="008E0927"/>
    <w:rsid w:val="008E0CF0"/>
    <w:rsid w:val="008E0DAC"/>
    <w:rsid w:val="008E0F6B"/>
    <w:rsid w:val="008E13E6"/>
    <w:rsid w:val="008E1909"/>
    <w:rsid w:val="008E26E7"/>
    <w:rsid w:val="008E27B9"/>
    <w:rsid w:val="008E2AE2"/>
    <w:rsid w:val="008E2CBB"/>
    <w:rsid w:val="008E2CCF"/>
    <w:rsid w:val="008E3111"/>
    <w:rsid w:val="008E3228"/>
    <w:rsid w:val="008E3438"/>
    <w:rsid w:val="008E3596"/>
    <w:rsid w:val="008E373B"/>
    <w:rsid w:val="008E3946"/>
    <w:rsid w:val="008E3B6C"/>
    <w:rsid w:val="008E3CD3"/>
    <w:rsid w:val="008E4313"/>
    <w:rsid w:val="008E4D0F"/>
    <w:rsid w:val="008E4E26"/>
    <w:rsid w:val="008E4EAC"/>
    <w:rsid w:val="008E5432"/>
    <w:rsid w:val="008E5583"/>
    <w:rsid w:val="008E69A1"/>
    <w:rsid w:val="008E6B1B"/>
    <w:rsid w:val="008E72AA"/>
    <w:rsid w:val="008E7916"/>
    <w:rsid w:val="008E79AF"/>
    <w:rsid w:val="008E7B26"/>
    <w:rsid w:val="008E7D3E"/>
    <w:rsid w:val="008F0412"/>
    <w:rsid w:val="008F063F"/>
    <w:rsid w:val="008F0685"/>
    <w:rsid w:val="008F088E"/>
    <w:rsid w:val="008F0B31"/>
    <w:rsid w:val="008F0F36"/>
    <w:rsid w:val="008F0FF4"/>
    <w:rsid w:val="008F15AE"/>
    <w:rsid w:val="008F1AEF"/>
    <w:rsid w:val="008F1C4E"/>
    <w:rsid w:val="008F1EAB"/>
    <w:rsid w:val="008F22A6"/>
    <w:rsid w:val="008F239B"/>
    <w:rsid w:val="008F2A0C"/>
    <w:rsid w:val="008F2CF4"/>
    <w:rsid w:val="008F2D52"/>
    <w:rsid w:val="008F33DC"/>
    <w:rsid w:val="008F340E"/>
    <w:rsid w:val="008F3919"/>
    <w:rsid w:val="008F4192"/>
    <w:rsid w:val="008F4241"/>
    <w:rsid w:val="008F43E4"/>
    <w:rsid w:val="008F4655"/>
    <w:rsid w:val="008F467C"/>
    <w:rsid w:val="008F477F"/>
    <w:rsid w:val="008F4A08"/>
    <w:rsid w:val="008F4B37"/>
    <w:rsid w:val="008F5614"/>
    <w:rsid w:val="008F57B4"/>
    <w:rsid w:val="008F5C8A"/>
    <w:rsid w:val="008F617D"/>
    <w:rsid w:val="008F662D"/>
    <w:rsid w:val="008F67D3"/>
    <w:rsid w:val="008F69A4"/>
    <w:rsid w:val="008F6EA1"/>
    <w:rsid w:val="008F6F54"/>
    <w:rsid w:val="008F6FC4"/>
    <w:rsid w:val="008F7700"/>
    <w:rsid w:val="008F7986"/>
    <w:rsid w:val="00900175"/>
    <w:rsid w:val="009004FB"/>
    <w:rsid w:val="0090073A"/>
    <w:rsid w:val="00900F81"/>
    <w:rsid w:val="0090143D"/>
    <w:rsid w:val="0090143F"/>
    <w:rsid w:val="0090179F"/>
    <w:rsid w:val="00901A67"/>
    <w:rsid w:val="00901C01"/>
    <w:rsid w:val="00901C68"/>
    <w:rsid w:val="0090223E"/>
    <w:rsid w:val="00902350"/>
    <w:rsid w:val="009025D9"/>
    <w:rsid w:val="0090268D"/>
    <w:rsid w:val="00902983"/>
    <w:rsid w:val="0090336B"/>
    <w:rsid w:val="00903544"/>
    <w:rsid w:val="00903B6D"/>
    <w:rsid w:val="00903C7C"/>
    <w:rsid w:val="00903E03"/>
    <w:rsid w:val="009041CD"/>
    <w:rsid w:val="00904825"/>
    <w:rsid w:val="00904C0F"/>
    <w:rsid w:val="00904D54"/>
    <w:rsid w:val="00905154"/>
    <w:rsid w:val="00905157"/>
    <w:rsid w:val="009053AA"/>
    <w:rsid w:val="00905437"/>
    <w:rsid w:val="00905B5E"/>
    <w:rsid w:val="00905BE8"/>
    <w:rsid w:val="00905CA7"/>
    <w:rsid w:val="00905D2F"/>
    <w:rsid w:val="0090624F"/>
    <w:rsid w:val="00906939"/>
    <w:rsid w:val="00906A9C"/>
    <w:rsid w:val="00906CD6"/>
    <w:rsid w:val="00906DCE"/>
    <w:rsid w:val="00906E67"/>
    <w:rsid w:val="00907320"/>
    <w:rsid w:val="00907421"/>
    <w:rsid w:val="009076B5"/>
    <w:rsid w:val="00907926"/>
    <w:rsid w:val="00907CFE"/>
    <w:rsid w:val="00907F09"/>
    <w:rsid w:val="009102EE"/>
    <w:rsid w:val="00910705"/>
    <w:rsid w:val="00910B7D"/>
    <w:rsid w:val="00910D57"/>
    <w:rsid w:val="00910D5B"/>
    <w:rsid w:val="00910EBD"/>
    <w:rsid w:val="00911623"/>
    <w:rsid w:val="00911C94"/>
    <w:rsid w:val="00911DFB"/>
    <w:rsid w:val="0091267E"/>
    <w:rsid w:val="00912E3D"/>
    <w:rsid w:val="00912EDA"/>
    <w:rsid w:val="009139D9"/>
    <w:rsid w:val="00913B1C"/>
    <w:rsid w:val="009143E0"/>
    <w:rsid w:val="00914838"/>
    <w:rsid w:val="00914AD8"/>
    <w:rsid w:val="009157FC"/>
    <w:rsid w:val="00915AAC"/>
    <w:rsid w:val="00916079"/>
    <w:rsid w:val="009161A5"/>
    <w:rsid w:val="009161DA"/>
    <w:rsid w:val="00916239"/>
    <w:rsid w:val="00916814"/>
    <w:rsid w:val="0091688B"/>
    <w:rsid w:val="00916986"/>
    <w:rsid w:val="009175AD"/>
    <w:rsid w:val="00917A4E"/>
    <w:rsid w:val="00917C12"/>
    <w:rsid w:val="00917CE9"/>
    <w:rsid w:val="009206D0"/>
    <w:rsid w:val="0092075B"/>
    <w:rsid w:val="00920ACC"/>
    <w:rsid w:val="00920BEF"/>
    <w:rsid w:val="00920BF2"/>
    <w:rsid w:val="00920E26"/>
    <w:rsid w:val="00921087"/>
    <w:rsid w:val="00921156"/>
    <w:rsid w:val="009212FA"/>
    <w:rsid w:val="00921975"/>
    <w:rsid w:val="00921D41"/>
    <w:rsid w:val="00922006"/>
    <w:rsid w:val="00922010"/>
    <w:rsid w:val="0092210C"/>
    <w:rsid w:val="00922A54"/>
    <w:rsid w:val="00922ADE"/>
    <w:rsid w:val="00923294"/>
    <w:rsid w:val="0092370D"/>
    <w:rsid w:val="009237DC"/>
    <w:rsid w:val="00923C3D"/>
    <w:rsid w:val="009241C1"/>
    <w:rsid w:val="00924915"/>
    <w:rsid w:val="00924F8F"/>
    <w:rsid w:val="00924F9B"/>
    <w:rsid w:val="009250D8"/>
    <w:rsid w:val="0092540F"/>
    <w:rsid w:val="00925662"/>
    <w:rsid w:val="009259CF"/>
    <w:rsid w:val="009259D8"/>
    <w:rsid w:val="00925D9E"/>
    <w:rsid w:val="00925DD6"/>
    <w:rsid w:val="00925F7B"/>
    <w:rsid w:val="009263AB"/>
    <w:rsid w:val="009270B9"/>
    <w:rsid w:val="009276D5"/>
    <w:rsid w:val="00927F18"/>
    <w:rsid w:val="0093060C"/>
    <w:rsid w:val="00930E40"/>
    <w:rsid w:val="00931217"/>
    <w:rsid w:val="00931897"/>
    <w:rsid w:val="00931BD9"/>
    <w:rsid w:val="00931C30"/>
    <w:rsid w:val="00931D09"/>
    <w:rsid w:val="00931F45"/>
    <w:rsid w:val="009323B6"/>
    <w:rsid w:val="00932A14"/>
    <w:rsid w:val="009330BA"/>
    <w:rsid w:val="00933304"/>
    <w:rsid w:val="009333F1"/>
    <w:rsid w:val="0093364B"/>
    <w:rsid w:val="00933790"/>
    <w:rsid w:val="00933F08"/>
    <w:rsid w:val="00934411"/>
    <w:rsid w:val="00934B6E"/>
    <w:rsid w:val="00934EFA"/>
    <w:rsid w:val="00935085"/>
    <w:rsid w:val="0093538B"/>
    <w:rsid w:val="00935496"/>
    <w:rsid w:val="00935EC6"/>
    <w:rsid w:val="00936113"/>
    <w:rsid w:val="0093676D"/>
    <w:rsid w:val="009368F3"/>
    <w:rsid w:val="00936930"/>
    <w:rsid w:val="00936B29"/>
    <w:rsid w:val="00936F25"/>
    <w:rsid w:val="009370BC"/>
    <w:rsid w:val="009371DB"/>
    <w:rsid w:val="00937419"/>
    <w:rsid w:val="00937529"/>
    <w:rsid w:val="009375EA"/>
    <w:rsid w:val="00937A89"/>
    <w:rsid w:val="00937B70"/>
    <w:rsid w:val="00937CDD"/>
    <w:rsid w:val="009405F4"/>
    <w:rsid w:val="00940949"/>
    <w:rsid w:val="00940977"/>
    <w:rsid w:val="009409B9"/>
    <w:rsid w:val="00941141"/>
    <w:rsid w:val="009411FE"/>
    <w:rsid w:val="00941636"/>
    <w:rsid w:val="00941827"/>
    <w:rsid w:val="0094184C"/>
    <w:rsid w:val="00941E22"/>
    <w:rsid w:val="00941E7D"/>
    <w:rsid w:val="009420D5"/>
    <w:rsid w:val="00942201"/>
    <w:rsid w:val="009424D0"/>
    <w:rsid w:val="0094250B"/>
    <w:rsid w:val="009429F0"/>
    <w:rsid w:val="00942D64"/>
    <w:rsid w:val="00943002"/>
    <w:rsid w:val="0094317F"/>
    <w:rsid w:val="00943742"/>
    <w:rsid w:val="00943B79"/>
    <w:rsid w:val="009445FE"/>
    <w:rsid w:val="0094460E"/>
    <w:rsid w:val="00944A02"/>
    <w:rsid w:val="00945035"/>
    <w:rsid w:val="009450BE"/>
    <w:rsid w:val="009453ED"/>
    <w:rsid w:val="00945C05"/>
    <w:rsid w:val="00945CE7"/>
    <w:rsid w:val="009460D7"/>
    <w:rsid w:val="00946337"/>
    <w:rsid w:val="009464EA"/>
    <w:rsid w:val="009467B3"/>
    <w:rsid w:val="00946945"/>
    <w:rsid w:val="00946AE2"/>
    <w:rsid w:val="00946EEE"/>
    <w:rsid w:val="00946F05"/>
    <w:rsid w:val="00946FE9"/>
    <w:rsid w:val="00947713"/>
    <w:rsid w:val="00947E25"/>
    <w:rsid w:val="00947F97"/>
    <w:rsid w:val="00950A55"/>
    <w:rsid w:val="00950DE7"/>
    <w:rsid w:val="009518B5"/>
    <w:rsid w:val="009519A9"/>
    <w:rsid w:val="009527D4"/>
    <w:rsid w:val="00952899"/>
    <w:rsid w:val="00953042"/>
    <w:rsid w:val="00953390"/>
    <w:rsid w:val="009534ED"/>
    <w:rsid w:val="00953920"/>
    <w:rsid w:val="0095394F"/>
    <w:rsid w:val="009539A6"/>
    <w:rsid w:val="009539DC"/>
    <w:rsid w:val="00953D47"/>
    <w:rsid w:val="00953EC7"/>
    <w:rsid w:val="0095412B"/>
    <w:rsid w:val="00954253"/>
    <w:rsid w:val="00955AC7"/>
    <w:rsid w:val="00955AE3"/>
    <w:rsid w:val="00956628"/>
    <w:rsid w:val="0095681E"/>
    <w:rsid w:val="009568A8"/>
    <w:rsid w:val="00957191"/>
    <w:rsid w:val="009572D4"/>
    <w:rsid w:val="009574A3"/>
    <w:rsid w:val="00957807"/>
    <w:rsid w:val="00957CEC"/>
    <w:rsid w:val="00957FC2"/>
    <w:rsid w:val="0096057C"/>
    <w:rsid w:val="00960918"/>
    <w:rsid w:val="0096128E"/>
    <w:rsid w:val="009618F3"/>
    <w:rsid w:val="00961921"/>
    <w:rsid w:val="00961E26"/>
    <w:rsid w:val="0096209A"/>
    <w:rsid w:val="009626E0"/>
    <w:rsid w:val="009627D6"/>
    <w:rsid w:val="00962952"/>
    <w:rsid w:val="00962DAB"/>
    <w:rsid w:val="009635CB"/>
    <w:rsid w:val="0096366D"/>
    <w:rsid w:val="00963732"/>
    <w:rsid w:val="0096383B"/>
    <w:rsid w:val="00963930"/>
    <w:rsid w:val="00963E14"/>
    <w:rsid w:val="00963E50"/>
    <w:rsid w:val="0096430A"/>
    <w:rsid w:val="0096452F"/>
    <w:rsid w:val="00965509"/>
    <w:rsid w:val="0096554B"/>
    <w:rsid w:val="009656E4"/>
    <w:rsid w:val="0096584A"/>
    <w:rsid w:val="00965867"/>
    <w:rsid w:val="009659E5"/>
    <w:rsid w:val="00965F55"/>
    <w:rsid w:val="00965F7C"/>
    <w:rsid w:val="0096630F"/>
    <w:rsid w:val="00966A8F"/>
    <w:rsid w:val="009673F9"/>
    <w:rsid w:val="00967B66"/>
    <w:rsid w:val="00967B8D"/>
    <w:rsid w:val="009706E0"/>
    <w:rsid w:val="009706F8"/>
    <w:rsid w:val="00970833"/>
    <w:rsid w:val="00970F36"/>
    <w:rsid w:val="00970FDE"/>
    <w:rsid w:val="00971333"/>
    <w:rsid w:val="00971E70"/>
    <w:rsid w:val="00971ED5"/>
    <w:rsid w:val="00971F08"/>
    <w:rsid w:val="00972150"/>
    <w:rsid w:val="0097235A"/>
    <w:rsid w:val="00972A13"/>
    <w:rsid w:val="00972C19"/>
    <w:rsid w:val="00972D70"/>
    <w:rsid w:val="00973276"/>
    <w:rsid w:val="00973CAF"/>
    <w:rsid w:val="00973E73"/>
    <w:rsid w:val="00973F00"/>
    <w:rsid w:val="00974009"/>
    <w:rsid w:val="0097458D"/>
    <w:rsid w:val="009746A8"/>
    <w:rsid w:val="009748A3"/>
    <w:rsid w:val="00974AC4"/>
    <w:rsid w:val="00974B56"/>
    <w:rsid w:val="00974FC8"/>
    <w:rsid w:val="009751A7"/>
    <w:rsid w:val="00975294"/>
    <w:rsid w:val="0097529F"/>
    <w:rsid w:val="00975392"/>
    <w:rsid w:val="00975507"/>
    <w:rsid w:val="00975590"/>
    <w:rsid w:val="009755B3"/>
    <w:rsid w:val="009755BB"/>
    <w:rsid w:val="00975F66"/>
    <w:rsid w:val="0097603D"/>
    <w:rsid w:val="00976486"/>
    <w:rsid w:val="00976949"/>
    <w:rsid w:val="0097737A"/>
    <w:rsid w:val="009773D2"/>
    <w:rsid w:val="00977AE6"/>
    <w:rsid w:val="00980162"/>
    <w:rsid w:val="0098043E"/>
    <w:rsid w:val="00980477"/>
    <w:rsid w:val="0098078C"/>
    <w:rsid w:val="00981178"/>
    <w:rsid w:val="0098157C"/>
    <w:rsid w:val="009819E3"/>
    <w:rsid w:val="00981A1F"/>
    <w:rsid w:val="00981EDE"/>
    <w:rsid w:val="00981F0F"/>
    <w:rsid w:val="0098288F"/>
    <w:rsid w:val="009829C0"/>
    <w:rsid w:val="00982C64"/>
    <w:rsid w:val="00982DA7"/>
    <w:rsid w:val="009833EA"/>
    <w:rsid w:val="009837F4"/>
    <w:rsid w:val="00983C8F"/>
    <w:rsid w:val="00983E1F"/>
    <w:rsid w:val="009843AA"/>
    <w:rsid w:val="00984E3C"/>
    <w:rsid w:val="0098501A"/>
    <w:rsid w:val="00985253"/>
    <w:rsid w:val="009852A6"/>
    <w:rsid w:val="009853B3"/>
    <w:rsid w:val="009858AA"/>
    <w:rsid w:val="00985EC3"/>
    <w:rsid w:val="0098634F"/>
    <w:rsid w:val="009863F7"/>
    <w:rsid w:val="0098655C"/>
    <w:rsid w:val="00986A1A"/>
    <w:rsid w:val="0098743E"/>
    <w:rsid w:val="00987AE1"/>
    <w:rsid w:val="00987AF5"/>
    <w:rsid w:val="00987AFB"/>
    <w:rsid w:val="00987CED"/>
    <w:rsid w:val="00987D8B"/>
    <w:rsid w:val="00987FE4"/>
    <w:rsid w:val="00990630"/>
    <w:rsid w:val="009908C9"/>
    <w:rsid w:val="00990CDE"/>
    <w:rsid w:val="00991171"/>
    <w:rsid w:val="0099132B"/>
    <w:rsid w:val="009914EC"/>
    <w:rsid w:val="00991761"/>
    <w:rsid w:val="00991D87"/>
    <w:rsid w:val="00991FE6"/>
    <w:rsid w:val="009921E7"/>
    <w:rsid w:val="009933F5"/>
    <w:rsid w:val="00993B93"/>
    <w:rsid w:val="00994638"/>
    <w:rsid w:val="00994DCA"/>
    <w:rsid w:val="00995018"/>
    <w:rsid w:val="009952C7"/>
    <w:rsid w:val="009952EC"/>
    <w:rsid w:val="00995504"/>
    <w:rsid w:val="00995731"/>
    <w:rsid w:val="009959C6"/>
    <w:rsid w:val="00995ABF"/>
    <w:rsid w:val="00995E48"/>
    <w:rsid w:val="009960EC"/>
    <w:rsid w:val="009962A8"/>
    <w:rsid w:val="009964E4"/>
    <w:rsid w:val="00996A10"/>
    <w:rsid w:val="009970DD"/>
    <w:rsid w:val="00997A97"/>
    <w:rsid w:val="00997BF6"/>
    <w:rsid w:val="009A010D"/>
    <w:rsid w:val="009A04D3"/>
    <w:rsid w:val="009A0B85"/>
    <w:rsid w:val="009A0D76"/>
    <w:rsid w:val="009A0FBA"/>
    <w:rsid w:val="009A132E"/>
    <w:rsid w:val="009A1355"/>
    <w:rsid w:val="009A1400"/>
    <w:rsid w:val="009A14B5"/>
    <w:rsid w:val="009A1601"/>
    <w:rsid w:val="009A18A3"/>
    <w:rsid w:val="009A2C37"/>
    <w:rsid w:val="009A31E6"/>
    <w:rsid w:val="009A375C"/>
    <w:rsid w:val="009A3797"/>
    <w:rsid w:val="009A3BB6"/>
    <w:rsid w:val="009A3FC8"/>
    <w:rsid w:val="009A462D"/>
    <w:rsid w:val="009A50DC"/>
    <w:rsid w:val="009A533D"/>
    <w:rsid w:val="009A59DC"/>
    <w:rsid w:val="009A5A6D"/>
    <w:rsid w:val="009A5AF2"/>
    <w:rsid w:val="009A5CBA"/>
    <w:rsid w:val="009A5EA2"/>
    <w:rsid w:val="009A69E0"/>
    <w:rsid w:val="009A6A9B"/>
    <w:rsid w:val="009A7560"/>
    <w:rsid w:val="009B030F"/>
    <w:rsid w:val="009B0597"/>
    <w:rsid w:val="009B08A9"/>
    <w:rsid w:val="009B0C10"/>
    <w:rsid w:val="009B103E"/>
    <w:rsid w:val="009B14E5"/>
    <w:rsid w:val="009B155E"/>
    <w:rsid w:val="009B1760"/>
    <w:rsid w:val="009B1E37"/>
    <w:rsid w:val="009B1F0D"/>
    <w:rsid w:val="009B1F30"/>
    <w:rsid w:val="009B1FFC"/>
    <w:rsid w:val="009B22CC"/>
    <w:rsid w:val="009B2724"/>
    <w:rsid w:val="009B2E27"/>
    <w:rsid w:val="009B30E3"/>
    <w:rsid w:val="009B31C0"/>
    <w:rsid w:val="009B3AC2"/>
    <w:rsid w:val="009B3DFB"/>
    <w:rsid w:val="009B3E09"/>
    <w:rsid w:val="009B477E"/>
    <w:rsid w:val="009B4C33"/>
    <w:rsid w:val="009B4DF4"/>
    <w:rsid w:val="009B4F08"/>
    <w:rsid w:val="009B544D"/>
    <w:rsid w:val="009B5607"/>
    <w:rsid w:val="009B564E"/>
    <w:rsid w:val="009B5B30"/>
    <w:rsid w:val="009B5B79"/>
    <w:rsid w:val="009B5DC2"/>
    <w:rsid w:val="009B6442"/>
    <w:rsid w:val="009B7275"/>
    <w:rsid w:val="009B7862"/>
    <w:rsid w:val="009B7E87"/>
    <w:rsid w:val="009C0169"/>
    <w:rsid w:val="009C044B"/>
    <w:rsid w:val="009C061A"/>
    <w:rsid w:val="009C1FAA"/>
    <w:rsid w:val="009C2728"/>
    <w:rsid w:val="009C2B43"/>
    <w:rsid w:val="009C2C4C"/>
    <w:rsid w:val="009C2F3D"/>
    <w:rsid w:val="009C304E"/>
    <w:rsid w:val="009C3210"/>
    <w:rsid w:val="009C32BF"/>
    <w:rsid w:val="009C3784"/>
    <w:rsid w:val="009C3AEA"/>
    <w:rsid w:val="009C3CA5"/>
    <w:rsid w:val="009C3FF1"/>
    <w:rsid w:val="009C403E"/>
    <w:rsid w:val="009C457A"/>
    <w:rsid w:val="009C4583"/>
    <w:rsid w:val="009C47B4"/>
    <w:rsid w:val="009C48B3"/>
    <w:rsid w:val="009C4972"/>
    <w:rsid w:val="009C4BD1"/>
    <w:rsid w:val="009C565B"/>
    <w:rsid w:val="009C596A"/>
    <w:rsid w:val="009C5DF3"/>
    <w:rsid w:val="009C5EDD"/>
    <w:rsid w:val="009C6071"/>
    <w:rsid w:val="009C63CB"/>
    <w:rsid w:val="009C7268"/>
    <w:rsid w:val="009C75E1"/>
    <w:rsid w:val="009C7927"/>
    <w:rsid w:val="009C7C09"/>
    <w:rsid w:val="009C7C70"/>
    <w:rsid w:val="009C7E59"/>
    <w:rsid w:val="009D08E3"/>
    <w:rsid w:val="009D0DDD"/>
    <w:rsid w:val="009D14C7"/>
    <w:rsid w:val="009D16C7"/>
    <w:rsid w:val="009D1CD9"/>
    <w:rsid w:val="009D1D5B"/>
    <w:rsid w:val="009D2050"/>
    <w:rsid w:val="009D2C29"/>
    <w:rsid w:val="009D2C64"/>
    <w:rsid w:val="009D2EE9"/>
    <w:rsid w:val="009D3388"/>
    <w:rsid w:val="009D3439"/>
    <w:rsid w:val="009D34C2"/>
    <w:rsid w:val="009D39EF"/>
    <w:rsid w:val="009D489C"/>
    <w:rsid w:val="009D4913"/>
    <w:rsid w:val="009D4936"/>
    <w:rsid w:val="009D4FF0"/>
    <w:rsid w:val="009D5CE0"/>
    <w:rsid w:val="009D6327"/>
    <w:rsid w:val="009D6758"/>
    <w:rsid w:val="009D691D"/>
    <w:rsid w:val="009D703C"/>
    <w:rsid w:val="009D7107"/>
    <w:rsid w:val="009D718F"/>
    <w:rsid w:val="009D79CF"/>
    <w:rsid w:val="009D7DDF"/>
    <w:rsid w:val="009D7FD0"/>
    <w:rsid w:val="009E01D4"/>
    <w:rsid w:val="009E068F"/>
    <w:rsid w:val="009E0A58"/>
    <w:rsid w:val="009E0AC8"/>
    <w:rsid w:val="009E0AE8"/>
    <w:rsid w:val="009E0E83"/>
    <w:rsid w:val="009E12F9"/>
    <w:rsid w:val="009E14E0"/>
    <w:rsid w:val="009E187F"/>
    <w:rsid w:val="009E1925"/>
    <w:rsid w:val="009E1D1A"/>
    <w:rsid w:val="009E1E3F"/>
    <w:rsid w:val="009E1EF7"/>
    <w:rsid w:val="009E22AD"/>
    <w:rsid w:val="009E255D"/>
    <w:rsid w:val="009E2655"/>
    <w:rsid w:val="009E26C3"/>
    <w:rsid w:val="009E2B5A"/>
    <w:rsid w:val="009E32E4"/>
    <w:rsid w:val="009E35DB"/>
    <w:rsid w:val="009E411A"/>
    <w:rsid w:val="009E4381"/>
    <w:rsid w:val="009E47A3"/>
    <w:rsid w:val="009E47F6"/>
    <w:rsid w:val="009E4854"/>
    <w:rsid w:val="009E491F"/>
    <w:rsid w:val="009E4962"/>
    <w:rsid w:val="009E4CB7"/>
    <w:rsid w:val="009E4EC0"/>
    <w:rsid w:val="009E5BBE"/>
    <w:rsid w:val="009E5BFB"/>
    <w:rsid w:val="009E6094"/>
    <w:rsid w:val="009E6560"/>
    <w:rsid w:val="009E6AFA"/>
    <w:rsid w:val="009E6D8D"/>
    <w:rsid w:val="009E70A6"/>
    <w:rsid w:val="009E72D0"/>
    <w:rsid w:val="009E730E"/>
    <w:rsid w:val="009E7757"/>
    <w:rsid w:val="009E790E"/>
    <w:rsid w:val="009E7AE8"/>
    <w:rsid w:val="009E7C2E"/>
    <w:rsid w:val="009E7F10"/>
    <w:rsid w:val="009F08F3"/>
    <w:rsid w:val="009F09B9"/>
    <w:rsid w:val="009F0B94"/>
    <w:rsid w:val="009F1624"/>
    <w:rsid w:val="009F1764"/>
    <w:rsid w:val="009F20FD"/>
    <w:rsid w:val="009F22F5"/>
    <w:rsid w:val="009F2608"/>
    <w:rsid w:val="009F27BC"/>
    <w:rsid w:val="009F29A4"/>
    <w:rsid w:val="009F3350"/>
    <w:rsid w:val="009F344F"/>
    <w:rsid w:val="009F3924"/>
    <w:rsid w:val="009F3FA4"/>
    <w:rsid w:val="009F41FF"/>
    <w:rsid w:val="009F44AB"/>
    <w:rsid w:val="009F4704"/>
    <w:rsid w:val="009F4E63"/>
    <w:rsid w:val="009F4F4C"/>
    <w:rsid w:val="009F50C8"/>
    <w:rsid w:val="009F53D2"/>
    <w:rsid w:val="009F56D0"/>
    <w:rsid w:val="009F57E5"/>
    <w:rsid w:val="009F632B"/>
    <w:rsid w:val="009F6828"/>
    <w:rsid w:val="009F6D5B"/>
    <w:rsid w:val="009F6F43"/>
    <w:rsid w:val="009F7595"/>
    <w:rsid w:val="009F783F"/>
    <w:rsid w:val="009F7BC7"/>
    <w:rsid w:val="009F7F7C"/>
    <w:rsid w:val="00A0012B"/>
    <w:rsid w:val="00A0055C"/>
    <w:rsid w:val="00A005BA"/>
    <w:rsid w:val="00A00D9E"/>
    <w:rsid w:val="00A01017"/>
    <w:rsid w:val="00A01157"/>
    <w:rsid w:val="00A01179"/>
    <w:rsid w:val="00A0167B"/>
    <w:rsid w:val="00A01D2C"/>
    <w:rsid w:val="00A021A8"/>
    <w:rsid w:val="00A021DB"/>
    <w:rsid w:val="00A02239"/>
    <w:rsid w:val="00A02ED0"/>
    <w:rsid w:val="00A02F8D"/>
    <w:rsid w:val="00A031D8"/>
    <w:rsid w:val="00A03ACF"/>
    <w:rsid w:val="00A03D92"/>
    <w:rsid w:val="00A03E26"/>
    <w:rsid w:val="00A04424"/>
    <w:rsid w:val="00A048A8"/>
    <w:rsid w:val="00A04A3B"/>
    <w:rsid w:val="00A04B3D"/>
    <w:rsid w:val="00A04C0A"/>
    <w:rsid w:val="00A04C26"/>
    <w:rsid w:val="00A04E85"/>
    <w:rsid w:val="00A04F49"/>
    <w:rsid w:val="00A0504E"/>
    <w:rsid w:val="00A050B9"/>
    <w:rsid w:val="00A0525C"/>
    <w:rsid w:val="00A056DA"/>
    <w:rsid w:val="00A06052"/>
    <w:rsid w:val="00A064EF"/>
    <w:rsid w:val="00A065A7"/>
    <w:rsid w:val="00A065DF"/>
    <w:rsid w:val="00A069EC"/>
    <w:rsid w:val="00A07011"/>
    <w:rsid w:val="00A074F7"/>
    <w:rsid w:val="00A07FBD"/>
    <w:rsid w:val="00A103DB"/>
    <w:rsid w:val="00A10E85"/>
    <w:rsid w:val="00A11477"/>
    <w:rsid w:val="00A1188B"/>
    <w:rsid w:val="00A11EC1"/>
    <w:rsid w:val="00A11EEC"/>
    <w:rsid w:val="00A12FC6"/>
    <w:rsid w:val="00A131D5"/>
    <w:rsid w:val="00A135E7"/>
    <w:rsid w:val="00A138C1"/>
    <w:rsid w:val="00A13994"/>
    <w:rsid w:val="00A13E54"/>
    <w:rsid w:val="00A1413A"/>
    <w:rsid w:val="00A1438F"/>
    <w:rsid w:val="00A14EDC"/>
    <w:rsid w:val="00A15375"/>
    <w:rsid w:val="00A15F4D"/>
    <w:rsid w:val="00A16B65"/>
    <w:rsid w:val="00A16EAE"/>
    <w:rsid w:val="00A17021"/>
    <w:rsid w:val="00A17177"/>
    <w:rsid w:val="00A175F7"/>
    <w:rsid w:val="00A17A9B"/>
    <w:rsid w:val="00A17ADE"/>
    <w:rsid w:val="00A17DF2"/>
    <w:rsid w:val="00A17ECC"/>
    <w:rsid w:val="00A17F63"/>
    <w:rsid w:val="00A202A2"/>
    <w:rsid w:val="00A20753"/>
    <w:rsid w:val="00A208A4"/>
    <w:rsid w:val="00A211C7"/>
    <w:rsid w:val="00A21454"/>
    <w:rsid w:val="00A21852"/>
    <w:rsid w:val="00A2193B"/>
    <w:rsid w:val="00A21CC1"/>
    <w:rsid w:val="00A233BC"/>
    <w:rsid w:val="00A2351A"/>
    <w:rsid w:val="00A23F98"/>
    <w:rsid w:val="00A242D7"/>
    <w:rsid w:val="00A243A4"/>
    <w:rsid w:val="00A248BF"/>
    <w:rsid w:val="00A248F8"/>
    <w:rsid w:val="00A24E87"/>
    <w:rsid w:val="00A24F8B"/>
    <w:rsid w:val="00A2508E"/>
    <w:rsid w:val="00A25450"/>
    <w:rsid w:val="00A25C40"/>
    <w:rsid w:val="00A25E39"/>
    <w:rsid w:val="00A2633F"/>
    <w:rsid w:val="00A263E1"/>
    <w:rsid w:val="00A26418"/>
    <w:rsid w:val="00A264A9"/>
    <w:rsid w:val="00A26760"/>
    <w:rsid w:val="00A26C87"/>
    <w:rsid w:val="00A26DCF"/>
    <w:rsid w:val="00A26FF2"/>
    <w:rsid w:val="00A2721D"/>
    <w:rsid w:val="00A272CC"/>
    <w:rsid w:val="00A27785"/>
    <w:rsid w:val="00A279F6"/>
    <w:rsid w:val="00A30187"/>
    <w:rsid w:val="00A3131E"/>
    <w:rsid w:val="00A3163B"/>
    <w:rsid w:val="00A319A9"/>
    <w:rsid w:val="00A31B28"/>
    <w:rsid w:val="00A31C34"/>
    <w:rsid w:val="00A32053"/>
    <w:rsid w:val="00A323E0"/>
    <w:rsid w:val="00A33206"/>
    <w:rsid w:val="00A33381"/>
    <w:rsid w:val="00A33E5B"/>
    <w:rsid w:val="00A33EA2"/>
    <w:rsid w:val="00A33F07"/>
    <w:rsid w:val="00A3448A"/>
    <w:rsid w:val="00A359BE"/>
    <w:rsid w:val="00A36297"/>
    <w:rsid w:val="00A36550"/>
    <w:rsid w:val="00A372A0"/>
    <w:rsid w:val="00A37418"/>
    <w:rsid w:val="00A374DD"/>
    <w:rsid w:val="00A3772C"/>
    <w:rsid w:val="00A37817"/>
    <w:rsid w:val="00A3782D"/>
    <w:rsid w:val="00A37991"/>
    <w:rsid w:val="00A37B00"/>
    <w:rsid w:val="00A37BDD"/>
    <w:rsid w:val="00A37CCD"/>
    <w:rsid w:val="00A37D9C"/>
    <w:rsid w:val="00A400E5"/>
    <w:rsid w:val="00A40349"/>
    <w:rsid w:val="00A4070E"/>
    <w:rsid w:val="00A40A74"/>
    <w:rsid w:val="00A40AEA"/>
    <w:rsid w:val="00A40DF5"/>
    <w:rsid w:val="00A414A1"/>
    <w:rsid w:val="00A41A69"/>
    <w:rsid w:val="00A41DF7"/>
    <w:rsid w:val="00A41E2B"/>
    <w:rsid w:val="00A42650"/>
    <w:rsid w:val="00A4278D"/>
    <w:rsid w:val="00A42FA7"/>
    <w:rsid w:val="00A42FF5"/>
    <w:rsid w:val="00A4350F"/>
    <w:rsid w:val="00A43656"/>
    <w:rsid w:val="00A43932"/>
    <w:rsid w:val="00A43DD9"/>
    <w:rsid w:val="00A43F1F"/>
    <w:rsid w:val="00A44AB8"/>
    <w:rsid w:val="00A45184"/>
    <w:rsid w:val="00A4545F"/>
    <w:rsid w:val="00A45B74"/>
    <w:rsid w:val="00A46FA0"/>
    <w:rsid w:val="00A47047"/>
    <w:rsid w:val="00A47E37"/>
    <w:rsid w:val="00A50015"/>
    <w:rsid w:val="00A50094"/>
    <w:rsid w:val="00A500C3"/>
    <w:rsid w:val="00A501D5"/>
    <w:rsid w:val="00A502E0"/>
    <w:rsid w:val="00A504D3"/>
    <w:rsid w:val="00A508F1"/>
    <w:rsid w:val="00A50E17"/>
    <w:rsid w:val="00A510B4"/>
    <w:rsid w:val="00A51535"/>
    <w:rsid w:val="00A51A75"/>
    <w:rsid w:val="00A52175"/>
    <w:rsid w:val="00A5224C"/>
    <w:rsid w:val="00A52644"/>
    <w:rsid w:val="00A52755"/>
    <w:rsid w:val="00A5294D"/>
    <w:rsid w:val="00A5298B"/>
    <w:rsid w:val="00A52E1D"/>
    <w:rsid w:val="00A5365B"/>
    <w:rsid w:val="00A53C0C"/>
    <w:rsid w:val="00A540FE"/>
    <w:rsid w:val="00A545DE"/>
    <w:rsid w:val="00A547B8"/>
    <w:rsid w:val="00A5487B"/>
    <w:rsid w:val="00A55109"/>
    <w:rsid w:val="00A55110"/>
    <w:rsid w:val="00A551E1"/>
    <w:rsid w:val="00A551E4"/>
    <w:rsid w:val="00A552D9"/>
    <w:rsid w:val="00A55470"/>
    <w:rsid w:val="00A55875"/>
    <w:rsid w:val="00A5607A"/>
    <w:rsid w:val="00A56513"/>
    <w:rsid w:val="00A56AE8"/>
    <w:rsid w:val="00A571CB"/>
    <w:rsid w:val="00A57478"/>
    <w:rsid w:val="00A57AB6"/>
    <w:rsid w:val="00A57B7D"/>
    <w:rsid w:val="00A60063"/>
    <w:rsid w:val="00A6081B"/>
    <w:rsid w:val="00A608D6"/>
    <w:rsid w:val="00A60A4B"/>
    <w:rsid w:val="00A61499"/>
    <w:rsid w:val="00A61546"/>
    <w:rsid w:val="00A61760"/>
    <w:rsid w:val="00A620B2"/>
    <w:rsid w:val="00A62141"/>
    <w:rsid w:val="00A62A77"/>
    <w:rsid w:val="00A62C98"/>
    <w:rsid w:val="00A62CAE"/>
    <w:rsid w:val="00A63217"/>
    <w:rsid w:val="00A63483"/>
    <w:rsid w:val="00A636F7"/>
    <w:rsid w:val="00A637A6"/>
    <w:rsid w:val="00A637D3"/>
    <w:rsid w:val="00A6384C"/>
    <w:rsid w:val="00A63D0A"/>
    <w:rsid w:val="00A64495"/>
    <w:rsid w:val="00A646E4"/>
    <w:rsid w:val="00A6490F"/>
    <w:rsid w:val="00A64A93"/>
    <w:rsid w:val="00A6567D"/>
    <w:rsid w:val="00A657D7"/>
    <w:rsid w:val="00A65881"/>
    <w:rsid w:val="00A6589E"/>
    <w:rsid w:val="00A65BB1"/>
    <w:rsid w:val="00A660AC"/>
    <w:rsid w:val="00A660FC"/>
    <w:rsid w:val="00A66393"/>
    <w:rsid w:val="00A663C2"/>
    <w:rsid w:val="00A665A1"/>
    <w:rsid w:val="00A66C9D"/>
    <w:rsid w:val="00A66DC3"/>
    <w:rsid w:val="00A66F15"/>
    <w:rsid w:val="00A66FD4"/>
    <w:rsid w:val="00A67229"/>
    <w:rsid w:val="00A676F3"/>
    <w:rsid w:val="00A6792F"/>
    <w:rsid w:val="00A67AED"/>
    <w:rsid w:val="00A67C0D"/>
    <w:rsid w:val="00A67D92"/>
    <w:rsid w:val="00A67E6C"/>
    <w:rsid w:val="00A70BDF"/>
    <w:rsid w:val="00A714EB"/>
    <w:rsid w:val="00A7173A"/>
    <w:rsid w:val="00A71838"/>
    <w:rsid w:val="00A71B99"/>
    <w:rsid w:val="00A71C77"/>
    <w:rsid w:val="00A7216B"/>
    <w:rsid w:val="00A7267D"/>
    <w:rsid w:val="00A72839"/>
    <w:rsid w:val="00A7339A"/>
    <w:rsid w:val="00A73563"/>
    <w:rsid w:val="00A73805"/>
    <w:rsid w:val="00A739D0"/>
    <w:rsid w:val="00A73A20"/>
    <w:rsid w:val="00A73BAC"/>
    <w:rsid w:val="00A74179"/>
    <w:rsid w:val="00A74252"/>
    <w:rsid w:val="00A750B5"/>
    <w:rsid w:val="00A756B5"/>
    <w:rsid w:val="00A75852"/>
    <w:rsid w:val="00A75DD8"/>
    <w:rsid w:val="00A761D4"/>
    <w:rsid w:val="00A763B2"/>
    <w:rsid w:val="00A7669D"/>
    <w:rsid w:val="00A76BE1"/>
    <w:rsid w:val="00A76DAB"/>
    <w:rsid w:val="00A77129"/>
    <w:rsid w:val="00A77662"/>
    <w:rsid w:val="00A776E7"/>
    <w:rsid w:val="00A77EC4"/>
    <w:rsid w:val="00A8007F"/>
    <w:rsid w:val="00A80156"/>
    <w:rsid w:val="00A80293"/>
    <w:rsid w:val="00A8051F"/>
    <w:rsid w:val="00A808AD"/>
    <w:rsid w:val="00A80AB0"/>
    <w:rsid w:val="00A80DB0"/>
    <w:rsid w:val="00A8155F"/>
    <w:rsid w:val="00A8197D"/>
    <w:rsid w:val="00A82492"/>
    <w:rsid w:val="00A8291F"/>
    <w:rsid w:val="00A82E99"/>
    <w:rsid w:val="00A82F77"/>
    <w:rsid w:val="00A83031"/>
    <w:rsid w:val="00A83306"/>
    <w:rsid w:val="00A837AB"/>
    <w:rsid w:val="00A83828"/>
    <w:rsid w:val="00A83F40"/>
    <w:rsid w:val="00A84157"/>
    <w:rsid w:val="00A8446B"/>
    <w:rsid w:val="00A854F2"/>
    <w:rsid w:val="00A8589B"/>
    <w:rsid w:val="00A858A0"/>
    <w:rsid w:val="00A858D5"/>
    <w:rsid w:val="00A8597B"/>
    <w:rsid w:val="00A85E82"/>
    <w:rsid w:val="00A85F6F"/>
    <w:rsid w:val="00A868AC"/>
    <w:rsid w:val="00A86CE1"/>
    <w:rsid w:val="00A86DB1"/>
    <w:rsid w:val="00A8758F"/>
    <w:rsid w:val="00A909BF"/>
    <w:rsid w:val="00A90C30"/>
    <w:rsid w:val="00A90E99"/>
    <w:rsid w:val="00A916A2"/>
    <w:rsid w:val="00A918AE"/>
    <w:rsid w:val="00A91AE9"/>
    <w:rsid w:val="00A91B7F"/>
    <w:rsid w:val="00A920EF"/>
    <w:rsid w:val="00A921F1"/>
    <w:rsid w:val="00A925B5"/>
    <w:rsid w:val="00A92879"/>
    <w:rsid w:val="00A92D50"/>
    <w:rsid w:val="00A931A2"/>
    <w:rsid w:val="00A9442A"/>
    <w:rsid w:val="00A94B5C"/>
    <w:rsid w:val="00A94BAC"/>
    <w:rsid w:val="00A94E2B"/>
    <w:rsid w:val="00A95CFF"/>
    <w:rsid w:val="00A9632B"/>
    <w:rsid w:val="00A9688F"/>
    <w:rsid w:val="00A9719A"/>
    <w:rsid w:val="00A97B36"/>
    <w:rsid w:val="00A97EB6"/>
    <w:rsid w:val="00AA016F"/>
    <w:rsid w:val="00AA0320"/>
    <w:rsid w:val="00AA0C6F"/>
    <w:rsid w:val="00AA0E12"/>
    <w:rsid w:val="00AA0E19"/>
    <w:rsid w:val="00AA10E8"/>
    <w:rsid w:val="00AA1189"/>
    <w:rsid w:val="00AA11F2"/>
    <w:rsid w:val="00AA17EA"/>
    <w:rsid w:val="00AA192D"/>
    <w:rsid w:val="00AA1931"/>
    <w:rsid w:val="00AA1AAA"/>
    <w:rsid w:val="00AA1ED6"/>
    <w:rsid w:val="00AA28A4"/>
    <w:rsid w:val="00AA2B43"/>
    <w:rsid w:val="00AA2E71"/>
    <w:rsid w:val="00AA3123"/>
    <w:rsid w:val="00AA322B"/>
    <w:rsid w:val="00AA39AA"/>
    <w:rsid w:val="00AA3B5A"/>
    <w:rsid w:val="00AA3C62"/>
    <w:rsid w:val="00AA3D3F"/>
    <w:rsid w:val="00AA3FE2"/>
    <w:rsid w:val="00AA44C7"/>
    <w:rsid w:val="00AA4A58"/>
    <w:rsid w:val="00AA5027"/>
    <w:rsid w:val="00AA502D"/>
    <w:rsid w:val="00AA51D6"/>
    <w:rsid w:val="00AA555E"/>
    <w:rsid w:val="00AA55B2"/>
    <w:rsid w:val="00AA5634"/>
    <w:rsid w:val="00AA6213"/>
    <w:rsid w:val="00AA67F9"/>
    <w:rsid w:val="00AA6AC6"/>
    <w:rsid w:val="00AA6D76"/>
    <w:rsid w:val="00AA7236"/>
    <w:rsid w:val="00AA7778"/>
    <w:rsid w:val="00AA7789"/>
    <w:rsid w:val="00AA78D6"/>
    <w:rsid w:val="00AA79AF"/>
    <w:rsid w:val="00AB0609"/>
    <w:rsid w:val="00AB0A52"/>
    <w:rsid w:val="00AB0A94"/>
    <w:rsid w:val="00AB0BC8"/>
    <w:rsid w:val="00AB0D98"/>
    <w:rsid w:val="00AB0D9A"/>
    <w:rsid w:val="00AB11CA"/>
    <w:rsid w:val="00AB14D9"/>
    <w:rsid w:val="00AB1ABD"/>
    <w:rsid w:val="00AB1AC7"/>
    <w:rsid w:val="00AB1B2A"/>
    <w:rsid w:val="00AB1F95"/>
    <w:rsid w:val="00AB1FC8"/>
    <w:rsid w:val="00AB1FFE"/>
    <w:rsid w:val="00AB2375"/>
    <w:rsid w:val="00AB2D5F"/>
    <w:rsid w:val="00AB2FFB"/>
    <w:rsid w:val="00AB3337"/>
    <w:rsid w:val="00AB3C68"/>
    <w:rsid w:val="00AB3DBA"/>
    <w:rsid w:val="00AB40FA"/>
    <w:rsid w:val="00AB4830"/>
    <w:rsid w:val="00AB4A9D"/>
    <w:rsid w:val="00AB4AB8"/>
    <w:rsid w:val="00AB4B77"/>
    <w:rsid w:val="00AB5557"/>
    <w:rsid w:val="00AB55B3"/>
    <w:rsid w:val="00AB5772"/>
    <w:rsid w:val="00AB5CB2"/>
    <w:rsid w:val="00AB5E5A"/>
    <w:rsid w:val="00AB5F62"/>
    <w:rsid w:val="00AB60A0"/>
    <w:rsid w:val="00AB64C5"/>
    <w:rsid w:val="00AB655E"/>
    <w:rsid w:val="00AB66B1"/>
    <w:rsid w:val="00AB6966"/>
    <w:rsid w:val="00AB72BD"/>
    <w:rsid w:val="00AC007F"/>
    <w:rsid w:val="00AC04FD"/>
    <w:rsid w:val="00AC05B2"/>
    <w:rsid w:val="00AC06A7"/>
    <w:rsid w:val="00AC082D"/>
    <w:rsid w:val="00AC0B38"/>
    <w:rsid w:val="00AC0D31"/>
    <w:rsid w:val="00AC0DBF"/>
    <w:rsid w:val="00AC0E65"/>
    <w:rsid w:val="00AC17B1"/>
    <w:rsid w:val="00AC1AB3"/>
    <w:rsid w:val="00AC1E69"/>
    <w:rsid w:val="00AC20F5"/>
    <w:rsid w:val="00AC2ECD"/>
    <w:rsid w:val="00AC2F55"/>
    <w:rsid w:val="00AC3119"/>
    <w:rsid w:val="00AC330A"/>
    <w:rsid w:val="00AC3EF3"/>
    <w:rsid w:val="00AC40C9"/>
    <w:rsid w:val="00AC4351"/>
    <w:rsid w:val="00AC4789"/>
    <w:rsid w:val="00AC481D"/>
    <w:rsid w:val="00AC49FB"/>
    <w:rsid w:val="00AC54A6"/>
    <w:rsid w:val="00AC5A10"/>
    <w:rsid w:val="00AC5EB4"/>
    <w:rsid w:val="00AC60BD"/>
    <w:rsid w:val="00AC61B0"/>
    <w:rsid w:val="00AC69B4"/>
    <w:rsid w:val="00AC6AD4"/>
    <w:rsid w:val="00AC6CBC"/>
    <w:rsid w:val="00AC7586"/>
    <w:rsid w:val="00AC75AB"/>
    <w:rsid w:val="00AC78DE"/>
    <w:rsid w:val="00AD0245"/>
    <w:rsid w:val="00AD077D"/>
    <w:rsid w:val="00AD0AA3"/>
    <w:rsid w:val="00AD0BFD"/>
    <w:rsid w:val="00AD0F65"/>
    <w:rsid w:val="00AD130C"/>
    <w:rsid w:val="00AD17DB"/>
    <w:rsid w:val="00AD19B1"/>
    <w:rsid w:val="00AD1BBF"/>
    <w:rsid w:val="00AD1E34"/>
    <w:rsid w:val="00AD1E40"/>
    <w:rsid w:val="00AD2ED0"/>
    <w:rsid w:val="00AD2F0D"/>
    <w:rsid w:val="00AD322C"/>
    <w:rsid w:val="00AD3351"/>
    <w:rsid w:val="00AD3B62"/>
    <w:rsid w:val="00AD3F94"/>
    <w:rsid w:val="00AD40BB"/>
    <w:rsid w:val="00AD424F"/>
    <w:rsid w:val="00AD489C"/>
    <w:rsid w:val="00AD49F6"/>
    <w:rsid w:val="00AD4A5A"/>
    <w:rsid w:val="00AD4A96"/>
    <w:rsid w:val="00AD4C52"/>
    <w:rsid w:val="00AD4F67"/>
    <w:rsid w:val="00AD5145"/>
    <w:rsid w:val="00AD58F2"/>
    <w:rsid w:val="00AD5D20"/>
    <w:rsid w:val="00AD669B"/>
    <w:rsid w:val="00AD66B7"/>
    <w:rsid w:val="00AD6A50"/>
    <w:rsid w:val="00AD6D17"/>
    <w:rsid w:val="00AD6F77"/>
    <w:rsid w:val="00AD6FFE"/>
    <w:rsid w:val="00AD702A"/>
    <w:rsid w:val="00AD73D7"/>
    <w:rsid w:val="00AD77C6"/>
    <w:rsid w:val="00AD7ED3"/>
    <w:rsid w:val="00AE04E3"/>
    <w:rsid w:val="00AE0F55"/>
    <w:rsid w:val="00AE1157"/>
    <w:rsid w:val="00AE1AAD"/>
    <w:rsid w:val="00AE1AAF"/>
    <w:rsid w:val="00AE1C32"/>
    <w:rsid w:val="00AE2174"/>
    <w:rsid w:val="00AE2582"/>
    <w:rsid w:val="00AE2610"/>
    <w:rsid w:val="00AE27AC"/>
    <w:rsid w:val="00AE30AC"/>
    <w:rsid w:val="00AE393E"/>
    <w:rsid w:val="00AE3E3A"/>
    <w:rsid w:val="00AE40E0"/>
    <w:rsid w:val="00AE4290"/>
    <w:rsid w:val="00AE4A3D"/>
    <w:rsid w:val="00AE4DBA"/>
    <w:rsid w:val="00AE4F07"/>
    <w:rsid w:val="00AE505C"/>
    <w:rsid w:val="00AE50CD"/>
    <w:rsid w:val="00AE537C"/>
    <w:rsid w:val="00AE676E"/>
    <w:rsid w:val="00AE688D"/>
    <w:rsid w:val="00AE6A93"/>
    <w:rsid w:val="00AE6B17"/>
    <w:rsid w:val="00AE6BFC"/>
    <w:rsid w:val="00AE6F30"/>
    <w:rsid w:val="00AE758D"/>
    <w:rsid w:val="00AF04B7"/>
    <w:rsid w:val="00AF0A73"/>
    <w:rsid w:val="00AF0D69"/>
    <w:rsid w:val="00AF0FD8"/>
    <w:rsid w:val="00AF11F4"/>
    <w:rsid w:val="00AF1947"/>
    <w:rsid w:val="00AF1B3D"/>
    <w:rsid w:val="00AF1C5D"/>
    <w:rsid w:val="00AF1DE6"/>
    <w:rsid w:val="00AF1EEA"/>
    <w:rsid w:val="00AF2189"/>
    <w:rsid w:val="00AF2506"/>
    <w:rsid w:val="00AF294F"/>
    <w:rsid w:val="00AF2A70"/>
    <w:rsid w:val="00AF2D76"/>
    <w:rsid w:val="00AF2EFC"/>
    <w:rsid w:val="00AF3C33"/>
    <w:rsid w:val="00AF3D1C"/>
    <w:rsid w:val="00AF4022"/>
    <w:rsid w:val="00AF42D7"/>
    <w:rsid w:val="00AF4300"/>
    <w:rsid w:val="00AF45E3"/>
    <w:rsid w:val="00AF4A44"/>
    <w:rsid w:val="00AF4E80"/>
    <w:rsid w:val="00AF552F"/>
    <w:rsid w:val="00AF58A1"/>
    <w:rsid w:val="00AF58DC"/>
    <w:rsid w:val="00AF5B39"/>
    <w:rsid w:val="00AF5B8F"/>
    <w:rsid w:val="00AF5EE6"/>
    <w:rsid w:val="00AF6BDE"/>
    <w:rsid w:val="00AF6FB5"/>
    <w:rsid w:val="00AF752F"/>
    <w:rsid w:val="00AF79F8"/>
    <w:rsid w:val="00AF7E4E"/>
    <w:rsid w:val="00AF7F03"/>
    <w:rsid w:val="00B00177"/>
    <w:rsid w:val="00B001CC"/>
    <w:rsid w:val="00B0022E"/>
    <w:rsid w:val="00B006FE"/>
    <w:rsid w:val="00B007CB"/>
    <w:rsid w:val="00B00BA2"/>
    <w:rsid w:val="00B00BFC"/>
    <w:rsid w:val="00B00EDF"/>
    <w:rsid w:val="00B01615"/>
    <w:rsid w:val="00B01774"/>
    <w:rsid w:val="00B0200F"/>
    <w:rsid w:val="00B02755"/>
    <w:rsid w:val="00B027D2"/>
    <w:rsid w:val="00B02AA9"/>
    <w:rsid w:val="00B02FA3"/>
    <w:rsid w:val="00B031CE"/>
    <w:rsid w:val="00B03634"/>
    <w:rsid w:val="00B03646"/>
    <w:rsid w:val="00B03909"/>
    <w:rsid w:val="00B03A30"/>
    <w:rsid w:val="00B03B01"/>
    <w:rsid w:val="00B03BF5"/>
    <w:rsid w:val="00B03D6F"/>
    <w:rsid w:val="00B04693"/>
    <w:rsid w:val="00B04BC9"/>
    <w:rsid w:val="00B05084"/>
    <w:rsid w:val="00B0553D"/>
    <w:rsid w:val="00B0581E"/>
    <w:rsid w:val="00B05BE5"/>
    <w:rsid w:val="00B05FE0"/>
    <w:rsid w:val="00B062E9"/>
    <w:rsid w:val="00B06ADD"/>
    <w:rsid w:val="00B06AFA"/>
    <w:rsid w:val="00B06C44"/>
    <w:rsid w:val="00B06CC3"/>
    <w:rsid w:val="00B06D88"/>
    <w:rsid w:val="00B06FE6"/>
    <w:rsid w:val="00B07000"/>
    <w:rsid w:val="00B075F1"/>
    <w:rsid w:val="00B0778F"/>
    <w:rsid w:val="00B079E8"/>
    <w:rsid w:val="00B07AB8"/>
    <w:rsid w:val="00B07F86"/>
    <w:rsid w:val="00B1023B"/>
    <w:rsid w:val="00B10932"/>
    <w:rsid w:val="00B10CE0"/>
    <w:rsid w:val="00B11371"/>
    <w:rsid w:val="00B11589"/>
    <w:rsid w:val="00B118A0"/>
    <w:rsid w:val="00B11C63"/>
    <w:rsid w:val="00B12137"/>
    <w:rsid w:val="00B12151"/>
    <w:rsid w:val="00B121CD"/>
    <w:rsid w:val="00B12619"/>
    <w:rsid w:val="00B12687"/>
    <w:rsid w:val="00B126D4"/>
    <w:rsid w:val="00B12DC9"/>
    <w:rsid w:val="00B13168"/>
    <w:rsid w:val="00B13BA0"/>
    <w:rsid w:val="00B13DE6"/>
    <w:rsid w:val="00B143A3"/>
    <w:rsid w:val="00B148B7"/>
    <w:rsid w:val="00B148EF"/>
    <w:rsid w:val="00B14AC7"/>
    <w:rsid w:val="00B15443"/>
    <w:rsid w:val="00B154CB"/>
    <w:rsid w:val="00B15583"/>
    <w:rsid w:val="00B157F9"/>
    <w:rsid w:val="00B15D3D"/>
    <w:rsid w:val="00B16438"/>
    <w:rsid w:val="00B16757"/>
    <w:rsid w:val="00B16DDB"/>
    <w:rsid w:val="00B16EA7"/>
    <w:rsid w:val="00B17186"/>
    <w:rsid w:val="00B17503"/>
    <w:rsid w:val="00B17D04"/>
    <w:rsid w:val="00B17D30"/>
    <w:rsid w:val="00B17EB9"/>
    <w:rsid w:val="00B201CF"/>
    <w:rsid w:val="00B20256"/>
    <w:rsid w:val="00B2069C"/>
    <w:rsid w:val="00B20972"/>
    <w:rsid w:val="00B20D09"/>
    <w:rsid w:val="00B213DE"/>
    <w:rsid w:val="00B21421"/>
    <w:rsid w:val="00B21E73"/>
    <w:rsid w:val="00B22645"/>
    <w:rsid w:val="00B227C5"/>
    <w:rsid w:val="00B229DB"/>
    <w:rsid w:val="00B22F8F"/>
    <w:rsid w:val="00B22FD5"/>
    <w:rsid w:val="00B232FE"/>
    <w:rsid w:val="00B236C8"/>
    <w:rsid w:val="00B23C2E"/>
    <w:rsid w:val="00B24221"/>
    <w:rsid w:val="00B24D5C"/>
    <w:rsid w:val="00B26024"/>
    <w:rsid w:val="00B263DF"/>
    <w:rsid w:val="00B26C20"/>
    <w:rsid w:val="00B26EA5"/>
    <w:rsid w:val="00B270E8"/>
    <w:rsid w:val="00B2713A"/>
    <w:rsid w:val="00B271C0"/>
    <w:rsid w:val="00B2763F"/>
    <w:rsid w:val="00B27AAC"/>
    <w:rsid w:val="00B27C80"/>
    <w:rsid w:val="00B27CAC"/>
    <w:rsid w:val="00B3031B"/>
    <w:rsid w:val="00B30929"/>
    <w:rsid w:val="00B3115B"/>
    <w:rsid w:val="00B311D4"/>
    <w:rsid w:val="00B31228"/>
    <w:rsid w:val="00B313F1"/>
    <w:rsid w:val="00B315D7"/>
    <w:rsid w:val="00B316AD"/>
    <w:rsid w:val="00B31D6A"/>
    <w:rsid w:val="00B31FE3"/>
    <w:rsid w:val="00B3208B"/>
    <w:rsid w:val="00B32307"/>
    <w:rsid w:val="00B32583"/>
    <w:rsid w:val="00B3277A"/>
    <w:rsid w:val="00B32976"/>
    <w:rsid w:val="00B329F8"/>
    <w:rsid w:val="00B32F42"/>
    <w:rsid w:val="00B33959"/>
    <w:rsid w:val="00B33ADE"/>
    <w:rsid w:val="00B33AEA"/>
    <w:rsid w:val="00B33CA4"/>
    <w:rsid w:val="00B33DA9"/>
    <w:rsid w:val="00B34784"/>
    <w:rsid w:val="00B350F6"/>
    <w:rsid w:val="00B353FC"/>
    <w:rsid w:val="00B35920"/>
    <w:rsid w:val="00B35FB3"/>
    <w:rsid w:val="00B36291"/>
    <w:rsid w:val="00B36401"/>
    <w:rsid w:val="00B366FF"/>
    <w:rsid w:val="00B36B40"/>
    <w:rsid w:val="00B372AA"/>
    <w:rsid w:val="00B372F8"/>
    <w:rsid w:val="00B37AD2"/>
    <w:rsid w:val="00B37F04"/>
    <w:rsid w:val="00B402A4"/>
    <w:rsid w:val="00B40382"/>
    <w:rsid w:val="00B40445"/>
    <w:rsid w:val="00B40825"/>
    <w:rsid w:val="00B4086C"/>
    <w:rsid w:val="00B409E0"/>
    <w:rsid w:val="00B40E87"/>
    <w:rsid w:val="00B4130C"/>
    <w:rsid w:val="00B414BF"/>
    <w:rsid w:val="00B4158A"/>
    <w:rsid w:val="00B41888"/>
    <w:rsid w:val="00B41C0A"/>
    <w:rsid w:val="00B420C1"/>
    <w:rsid w:val="00B42D1A"/>
    <w:rsid w:val="00B434ED"/>
    <w:rsid w:val="00B4364F"/>
    <w:rsid w:val="00B43799"/>
    <w:rsid w:val="00B43AFD"/>
    <w:rsid w:val="00B443EC"/>
    <w:rsid w:val="00B44655"/>
    <w:rsid w:val="00B446AE"/>
    <w:rsid w:val="00B44B70"/>
    <w:rsid w:val="00B44D3E"/>
    <w:rsid w:val="00B44F60"/>
    <w:rsid w:val="00B45021"/>
    <w:rsid w:val="00B45291"/>
    <w:rsid w:val="00B45687"/>
    <w:rsid w:val="00B4570D"/>
    <w:rsid w:val="00B4599B"/>
    <w:rsid w:val="00B45A52"/>
    <w:rsid w:val="00B45DB5"/>
    <w:rsid w:val="00B45DF1"/>
    <w:rsid w:val="00B45F46"/>
    <w:rsid w:val="00B45F6E"/>
    <w:rsid w:val="00B46175"/>
    <w:rsid w:val="00B463C2"/>
    <w:rsid w:val="00B46479"/>
    <w:rsid w:val="00B46511"/>
    <w:rsid w:val="00B46986"/>
    <w:rsid w:val="00B46ACB"/>
    <w:rsid w:val="00B46BA5"/>
    <w:rsid w:val="00B46BB5"/>
    <w:rsid w:val="00B47018"/>
    <w:rsid w:val="00B4714E"/>
    <w:rsid w:val="00B4759E"/>
    <w:rsid w:val="00B476D2"/>
    <w:rsid w:val="00B50210"/>
    <w:rsid w:val="00B504B9"/>
    <w:rsid w:val="00B50BBB"/>
    <w:rsid w:val="00B50C03"/>
    <w:rsid w:val="00B518C5"/>
    <w:rsid w:val="00B520A5"/>
    <w:rsid w:val="00B520FF"/>
    <w:rsid w:val="00B52257"/>
    <w:rsid w:val="00B522FA"/>
    <w:rsid w:val="00B52C44"/>
    <w:rsid w:val="00B53064"/>
    <w:rsid w:val="00B53263"/>
    <w:rsid w:val="00B5380B"/>
    <w:rsid w:val="00B53A87"/>
    <w:rsid w:val="00B53D4B"/>
    <w:rsid w:val="00B546AC"/>
    <w:rsid w:val="00B548B7"/>
    <w:rsid w:val="00B54EF4"/>
    <w:rsid w:val="00B54F57"/>
    <w:rsid w:val="00B54FC1"/>
    <w:rsid w:val="00B55683"/>
    <w:rsid w:val="00B5583E"/>
    <w:rsid w:val="00B55853"/>
    <w:rsid w:val="00B55AE3"/>
    <w:rsid w:val="00B56470"/>
    <w:rsid w:val="00B56BE0"/>
    <w:rsid w:val="00B56E27"/>
    <w:rsid w:val="00B56F10"/>
    <w:rsid w:val="00B577C2"/>
    <w:rsid w:val="00B579CF"/>
    <w:rsid w:val="00B57CC7"/>
    <w:rsid w:val="00B60191"/>
    <w:rsid w:val="00B60A56"/>
    <w:rsid w:val="00B60E84"/>
    <w:rsid w:val="00B60F05"/>
    <w:rsid w:val="00B612DF"/>
    <w:rsid w:val="00B616CB"/>
    <w:rsid w:val="00B61D91"/>
    <w:rsid w:val="00B61F38"/>
    <w:rsid w:val="00B62392"/>
    <w:rsid w:val="00B62495"/>
    <w:rsid w:val="00B6314D"/>
    <w:rsid w:val="00B635B0"/>
    <w:rsid w:val="00B63A7C"/>
    <w:rsid w:val="00B63E5A"/>
    <w:rsid w:val="00B64E83"/>
    <w:rsid w:val="00B65295"/>
    <w:rsid w:val="00B652CA"/>
    <w:rsid w:val="00B65A4F"/>
    <w:rsid w:val="00B664C7"/>
    <w:rsid w:val="00B665DB"/>
    <w:rsid w:val="00B666BE"/>
    <w:rsid w:val="00B66AB5"/>
    <w:rsid w:val="00B66CBF"/>
    <w:rsid w:val="00B66E0D"/>
    <w:rsid w:val="00B66F01"/>
    <w:rsid w:val="00B67B32"/>
    <w:rsid w:val="00B67C07"/>
    <w:rsid w:val="00B701B5"/>
    <w:rsid w:val="00B70B1F"/>
    <w:rsid w:val="00B711EE"/>
    <w:rsid w:val="00B713D8"/>
    <w:rsid w:val="00B71E9E"/>
    <w:rsid w:val="00B71EF1"/>
    <w:rsid w:val="00B723E0"/>
    <w:rsid w:val="00B7291E"/>
    <w:rsid w:val="00B7325F"/>
    <w:rsid w:val="00B7339A"/>
    <w:rsid w:val="00B739F6"/>
    <w:rsid w:val="00B73A81"/>
    <w:rsid w:val="00B73ACB"/>
    <w:rsid w:val="00B73F22"/>
    <w:rsid w:val="00B73FAE"/>
    <w:rsid w:val="00B747F0"/>
    <w:rsid w:val="00B74AEA"/>
    <w:rsid w:val="00B74D4D"/>
    <w:rsid w:val="00B75636"/>
    <w:rsid w:val="00B75C7B"/>
    <w:rsid w:val="00B75FEE"/>
    <w:rsid w:val="00B760AE"/>
    <w:rsid w:val="00B7639F"/>
    <w:rsid w:val="00B765FB"/>
    <w:rsid w:val="00B76E38"/>
    <w:rsid w:val="00B771EF"/>
    <w:rsid w:val="00B77284"/>
    <w:rsid w:val="00B773BB"/>
    <w:rsid w:val="00B7761D"/>
    <w:rsid w:val="00B77B21"/>
    <w:rsid w:val="00B8010A"/>
    <w:rsid w:val="00B801F0"/>
    <w:rsid w:val="00B8034E"/>
    <w:rsid w:val="00B80666"/>
    <w:rsid w:val="00B80983"/>
    <w:rsid w:val="00B80F2E"/>
    <w:rsid w:val="00B812AD"/>
    <w:rsid w:val="00B8193D"/>
    <w:rsid w:val="00B81A6C"/>
    <w:rsid w:val="00B81EF8"/>
    <w:rsid w:val="00B8226E"/>
    <w:rsid w:val="00B8227B"/>
    <w:rsid w:val="00B82427"/>
    <w:rsid w:val="00B82585"/>
    <w:rsid w:val="00B8287C"/>
    <w:rsid w:val="00B8299D"/>
    <w:rsid w:val="00B83C95"/>
    <w:rsid w:val="00B83D6E"/>
    <w:rsid w:val="00B83D89"/>
    <w:rsid w:val="00B83EEC"/>
    <w:rsid w:val="00B84270"/>
    <w:rsid w:val="00B844C8"/>
    <w:rsid w:val="00B84581"/>
    <w:rsid w:val="00B84735"/>
    <w:rsid w:val="00B84E20"/>
    <w:rsid w:val="00B85087"/>
    <w:rsid w:val="00B85AB9"/>
    <w:rsid w:val="00B85DE5"/>
    <w:rsid w:val="00B85EDE"/>
    <w:rsid w:val="00B86967"/>
    <w:rsid w:val="00B86A13"/>
    <w:rsid w:val="00B86E9B"/>
    <w:rsid w:val="00B87295"/>
    <w:rsid w:val="00B8781D"/>
    <w:rsid w:val="00B87919"/>
    <w:rsid w:val="00B87CE7"/>
    <w:rsid w:val="00B90072"/>
    <w:rsid w:val="00B9034F"/>
    <w:rsid w:val="00B90864"/>
    <w:rsid w:val="00B90A0B"/>
    <w:rsid w:val="00B90F73"/>
    <w:rsid w:val="00B9102E"/>
    <w:rsid w:val="00B91103"/>
    <w:rsid w:val="00B9191F"/>
    <w:rsid w:val="00B91A04"/>
    <w:rsid w:val="00B91E41"/>
    <w:rsid w:val="00B91F9A"/>
    <w:rsid w:val="00B92568"/>
    <w:rsid w:val="00B929E5"/>
    <w:rsid w:val="00B93B59"/>
    <w:rsid w:val="00B93E25"/>
    <w:rsid w:val="00B93E92"/>
    <w:rsid w:val="00B9406A"/>
    <w:rsid w:val="00B940A0"/>
    <w:rsid w:val="00B941C2"/>
    <w:rsid w:val="00B94627"/>
    <w:rsid w:val="00B9471A"/>
    <w:rsid w:val="00B94C6C"/>
    <w:rsid w:val="00B94E35"/>
    <w:rsid w:val="00B951BB"/>
    <w:rsid w:val="00B95772"/>
    <w:rsid w:val="00B95DB5"/>
    <w:rsid w:val="00B960C4"/>
    <w:rsid w:val="00B96EC0"/>
    <w:rsid w:val="00B96F05"/>
    <w:rsid w:val="00B976AC"/>
    <w:rsid w:val="00B97A0A"/>
    <w:rsid w:val="00BA016F"/>
    <w:rsid w:val="00BA0544"/>
    <w:rsid w:val="00BA0999"/>
    <w:rsid w:val="00BA0BBE"/>
    <w:rsid w:val="00BA10A8"/>
    <w:rsid w:val="00BA1F56"/>
    <w:rsid w:val="00BA1FD3"/>
    <w:rsid w:val="00BA21D6"/>
    <w:rsid w:val="00BA2280"/>
    <w:rsid w:val="00BA2A08"/>
    <w:rsid w:val="00BA3159"/>
    <w:rsid w:val="00BA35DF"/>
    <w:rsid w:val="00BA3AF3"/>
    <w:rsid w:val="00BA3CF3"/>
    <w:rsid w:val="00BA3E77"/>
    <w:rsid w:val="00BA44C7"/>
    <w:rsid w:val="00BA44E0"/>
    <w:rsid w:val="00BA4FFF"/>
    <w:rsid w:val="00BA5166"/>
    <w:rsid w:val="00BA56A6"/>
    <w:rsid w:val="00BA56D2"/>
    <w:rsid w:val="00BA59BE"/>
    <w:rsid w:val="00BA5C91"/>
    <w:rsid w:val="00BA5F8B"/>
    <w:rsid w:val="00BA5FCB"/>
    <w:rsid w:val="00BA6447"/>
    <w:rsid w:val="00BA6597"/>
    <w:rsid w:val="00BA661A"/>
    <w:rsid w:val="00BA66AA"/>
    <w:rsid w:val="00BA67FA"/>
    <w:rsid w:val="00BA7451"/>
    <w:rsid w:val="00BA76B7"/>
    <w:rsid w:val="00BA76E0"/>
    <w:rsid w:val="00BA7E25"/>
    <w:rsid w:val="00BB008A"/>
    <w:rsid w:val="00BB01F2"/>
    <w:rsid w:val="00BB0443"/>
    <w:rsid w:val="00BB09AA"/>
    <w:rsid w:val="00BB0B3B"/>
    <w:rsid w:val="00BB0E7A"/>
    <w:rsid w:val="00BB1A34"/>
    <w:rsid w:val="00BB1E61"/>
    <w:rsid w:val="00BB204A"/>
    <w:rsid w:val="00BB2A25"/>
    <w:rsid w:val="00BB2E3D"/>
    <w:rsid w:val="00BB2E97"/>
    <w:rsid w:val="00BB325F"/>
    <w:rsid w:val="00BB3324"/>
    <w:rsid w:val="00BB3348"/>
    <w:rsid w:val="00BB355A"/>
    <w:rsid w:val="00BB36A8"/>
    <w:rsid w:val="00BB3746"/>
    <w:rsid w:val="00BB3B49"/>
    <w:rsid w:val="00BB3EA3"/>
    <w:rsid w:val="00BB3EEC"/>
    <w:rsid w:val="00BB423F"/>
    <w:rsid w:val="00BB434A"/>
    <w:rsid w:val="00BB4A83"/>
    <w:rsid w:val="00BB4BF1"/>
    <w:rsid w:val="00BB51E9"/>
    <w:rsid w:val="00BB5314"/>
    <w:rsid w:val="00BB5506"/>
    <w:rsid w:val="00BB5836"/>
    <w:rsid w:val="00BB594E"/>
    <w:rsid w:val="00BB5A93"/>
    <w:rsid w:val="00BB632A"/>
    <w:rsid w:val="00BB65DB"/>
    <w:rsid w:val="00BB668C"/>
    <w:rsid w:val="00BB67CD"/>
    <w:rsid w:val="00BB6B95"/>
    <w:rsid w:val="00BB6C38"/>
    <w:rsid w:val="00BB6D2B"/>
    <w:rsid w:val="00BB6E1A"/>
    <w:rsid w:val="00BB73DE"/>
    <w:rsid w:val="00BB7491"/>
    <w:rsid w:val="00BB7684"/>
    <w:rsid w:val="00BB7797"/>
    <w:rsid w:val="00BB78F6"/>
    <w:rsid w:val="00BB7ACB"/>
    <w:rsid w:val="00BB7ACE"/>
    <w:rsid w:val="00BB7FE0"/>
    <w:rsid w:val="00BC04A0"/>
    <w:rsid w:val="00BC05CA"/>
    <w:rsid w:val="00BC09D4"/>
    <w:rsid w:val="00BC0DF1"/>
    <w:rsid w:val="00BC0FDC"/>
    <w:rsid w:val="00BC1305"/>
    <w:rsid w:val="00BC1B11"/>
    <w:rsid w:val="00BC1D06"/>
    <w:rsid w:val="00BC1E49"/>
    <w:rsid w:val="00BC202A"/>
    <w:rsid w:val="00BC210A"/>
    <w:rsid w:val="00BC2777"/>
    <w:rsid w:val="00BC2C09"/>
    <w:rsid w:val="00BC2D65"/>
    <w:rsid w:val="00BC3053"/>
    <w:rsid w:val="00BC3365"/>
    <w:rsid w:val="00BC345F"/>
    <w:rsid w:val="00BC372B"/>
    <w:rsid w:val="00BC3C26"/>
    <w:rsid w:val="00BC40A0"/>
    <w:rsid w:val="00BC40A2"/>
    <w:rsid w:val="00BC413E"/>
    <w:rsid w:val="00BC4BA2"/>
    <w:rsid w:val="00BC4D2E"/>
    <w:rsid w:val="00BC5004"/>
    <w:rsid w:val="00BC5751"/>
    <w:rsid w:val="00BC5E51"/>
    <w:rsid w:val="00BC6444"/>
    <w:rsid w:val="00BC67CB"/>
    <w:rsid w:val="00BC6BCE"/>
    <w:rsid w:val="00BC6C48"/>
    <w:rsid w:val="00BC6D72"/>
    <w:rsid w:val="00BC779E"/>
    <w:rsid w:val="00BC7A99"/>
    <w:rsid w:val="00BC7C26"/>
    <w:rsid w:val="00BC7D43"/>
    <w:rsid w:val="00BD06CD"/>
    <w:rsid w:val="00BD0761"/>
    <w:rsid w:val="00BD090A"/>
    <w:rsid w:val="00BD117D"/>
    <w:rsid w:val="00BD1424"/>
    <w:rsid w:val="00BD204B"/>
    <w:rsid w:val="00BD2C97"/>
    <w:rsid w:val="00BD2DD6"/>
    <w:rsid w:val="00BD2F36"/>
    <w:rsid w:val="00BD37AA"/>
    <w:rsid w:val="00BD3824"/>
    <w:rsid w:val="00BD389F"/>
    <w:rsid w:val="00BD3C9D"/>
    <w:rsid w:val="00BD43B5"/>
    <w:rsid w:val="00BD440D"/>
    <w:rsid w:val="00BD45BB"/>
    <w:rsid w:val="00BD4670"/>
    <w:rsid w:val="00BD48AC"/>
    <w:rsid w:val="00BD4FB8"/>
    <w:rsid w:val="00BD59FE"/>
    <w:rsid w:val="00BD5F1A"/>
    <w:rsid w:val="00BD61F4"/>
    <w:rsid w:val="00BD6313"/>
    <w:rsid w:val="00BD67C1"/>
    <w:rsid w:val="00BD6A07"/>
    <w:rsid w:val="00BD6B65"/>
    <w:rsid w:val="00BD6C8C"/>
    <w:rsid w:val="00BD7771"/>
    <w:rsid w:val="00BD7EC4"/>
    <w:rsid w:val="00BE038D"/>
    <w:rsid w:val="00BE0BEF"/>
    <w:rsid w:val="00BE0E23"/>
    <w:rsid w:val="00BE112E"/>
    <w:rsid w:val="00BE1234"/>
    <w:rsid w:val="00BE1633"/>
    <w:rsid w:val="00BE16B8"/>
    <w:rsid w:val="00BE1930"/>
    <w:rsid w:val="00BE232E"/>
    <w:rsid w:val="00BE24DD"/>
    <w:rsid w:val="00BE2561"/>
    <w:rsid w:val="00BE274C"/>
    <w:rsid w:val="00BE2A1C"/>
    <w:rsid w:val="00BE2BBC"/>
    <w:rsid w:val="00BE2BC4"/>
    <w:rsid w:val="00BE2D6F"/>
    <w:rsid w:val="00BE2FA6"/>
    <w:rsid w:val="00BE333F"/>
    <w:rsid w:val="00BE347F"/>
    <w:rsid w:val="00BE35F4"/>
    <w:rsid w:val="00BE3A5A"/>
    <w:rsid w:val="00BE3C11"/>
    <w:rsid w:val="00BE4373"/>
    <w:rsid w:val="00BE53A1"/>
    <w:rsid w:val="00BE5C0F"/>
    <w:rsid w:val="00BE5C15"/>
    <w:rsid w:val="00BE611F"/>
    <w:rsid w:val="00BE6D04"/>
    <w:rsid w:val="00BE7406"/>
    <w:rsid w:val="00BE7529"/>
    <w:rsid w:val="00BE7603"/>
    <w:rsid w:val="00BE7807"/>
    <w:rsid w:val="00BE7933"/>
    <w:rsid w:val="00BE7B79"/>
    <w:rsid w:val="00BF024E"/>
    <w:rsid w:val="00BF03FE"/>
    <w:rsid w:val="00BF0416"/>
    <w:rsid w:val="00BF109E"/>
    <w:rsid w:val="00BF12EA"/>
    <w:rsid w:val="00BF159C"/>
    <w:rsid w:val="00BF18E5"/>
    <w:rsid w:val="00BF1E04"/>
    <w:rsid w:val="00BF1F83"/>
    <w:rsid w:val="00BF249B"/>
    <w:rsid w:val="00BF25A8"/>
    <w:rsid w:val="00BF2743"/>
    <w:rsid w:val="00BF27E3"/>
    <w:rsid w:val="00BF2BA4"/>
    <w:rsid w:val="00BF2CEF"/>
    <w:rsid w:val="00BF2D81"/>
    <w:rsid w:val="00BF2ECF"/>
    <w:rsid w:val="00BF3279"/>
    <w:rsid w:val="00BF37BF"/>
    <w:rsid w:val="00BF3C58"/>
    <w:rsid w:val="00BF3D9B"/>
    <w:rsid w:val="00BF40B0"/>
    <w:rsid w:val="00BF41B9"/>
    <w:rsid w:val="00BF4386"/>
    <w:rsid w:val="00BF4A09"/>
    <w:rsid w:val="00BF4A8F"/>
    <w:rsid w:val="00BF4AB9"/>
    <w:rsid w:val="00BF4AD5"/>
    <w:rsid w:val="00BF4BD5"/>
    <w:rsid w:val="00BF5380"/>
    <w:rsid w:val="00BF60D5"/>
    <w:rsid w:val="00BF656C"/>
    <w:rsid w:val="00BF6618"/>
    <w:rsid w:val="00BF6817"/>
    <w:rsid w:val="00BF68ED"/>
    <w:rsid w:val="00BF6931"/>
    <w:rsid w:val="00BF6940"/>
    <w:rsid w:val="00BF70A0"/>
    <w:rsid w:val="00BF7127"/>
    <w:rsid w:val="00BF74C7"/>
    <w:rsid w:val="00BF750D"/>
    <w:rsid w:val="00BF7DEB"/>
    <w:rsid w:val="00BF7FA9"/>
    <w:rsid w:val="00C00112"/>
    <w:rsid w:val="00C00148"/>
    <w:rsid w:val="00C00679"/>
    <w:rsid w:val="00C011F0"/>
    <w:rsid w:val="00C0137F"/>
    <w:rsid w:val="00C015F1"/>
    <w:rsid w:val="00C01B7F"/>
    <w:rsid w:val="00C01F33"/>
    <w:rsid w:val="00C02059"/>
    <w:rsid w:val="00C029E8"/>
    <w:rsid w:val="00C02BD4"/>
    <w:rsid w:val="00C02CC6"/>
    <w:rsid w:val="00C02F03"/>
    <w:rsid w:val="00C0314D"/>
    <w:rsid w:val="00C038E7"/>
    <w:rsid w:val="00C03C01"/>
    <w:rsid w:val="00C04044"/>
    <w:rsid w:val="00C040F7"/>
    <w:rsid w:val="00C04161"/>
    <w:rsid w:val="00C044AB"/>
    <w:rsid w:val="00C046D5"/>
    <w:rsid w:val="00C048C9"/>
    <w:rsid w:val="00C04C9A"/>
    <w:rsid w:val="00C04CC3"/>
    <w:rsid w:val="00C04CCC"/>
    <w:rsid w:val="00C04FA1"/>
    <w:rsid w:val="00C0508A"/>
    <w:rsid w:val="00C0553E"/>
    <w:rsid w:val="00C05706"/>
    <w:rsid w:val="00C05779"/>
    <w:rsid w:val="00C05A00"/>
    <w:rsid w:val="00C05A41"/>
    <w:rsid w:val="00C05E8C"/>
    <w:rsid w:val="00C06549"/>
    <w:rsid w:val="00C068A9"/>
    <w:rsid w:val="00C06C42"/>
    <w:rsid w:val="00C06CB0"/>
    <w:rsid w:val="00C06D92"/>
    <w:rsid w:val="00C06ED3"/>
    <w:rsid w:val="00C0723F"/>
    <w:rsid w:val="00C07377"/>
    <w:rsid w:val="00C07850"/>
    <w:rsid w:val="00C07E5B"/>
    <w:rsid w:val="00C10326"/>
    <w:rsid w:val="00C10478"/>
    <w:rsid w:val="00C105B6"/>
    <w:rsid w:val="00C11085"/>
    <w:rsid w:val="00C11271"/>
    <w:rsid w:val="00C114F3"/>
    <w:rsid w:val="00C11F5E"/>
    <w:rsid w:val="00C12084"/>
    <w:rsid w:val="00C12107"/>
    <w:rsid w:val="00C1228B"/>
    <w:rsid w:val="00C12B51"/>
    <w:rsid w:val="00C12C6F"/>
    <w:rsid w:val="00C1345E"/>
    <w:rsid w:val="00C1398F"/>
    <w:rsid w:val="00C13B07"/>
    <w:rsid w:val="00C13C1D"/>
    <w:rsid w:val="00C13EDA"/>
    <w:rsid w:val="00C1405D"/>
    <w:rsid w:val="00C14218"/>
    <w:rsid w:val="00C1440F"/>
    <w:rsid w:val="00C1447F"/>
    <w:rsid w:val="00C14868"/>
    <w:rsid w:val="00C14D4B"/>
    <w:rsid w:val="00C15094"/>
    <w:rsid w:val="00C150C8"/>
    <w:rsid w:val="00C151A1"/>
    <w:rsid w:val="00C15493"/>
    <w:rsid w:val="00C154BB"/>
    <w:rsid w:val="00C1579A"/>
    <w:rsid w:val="00C15827"/>
    <w:rsid w:val="00C15B20"/>
    <w:rsid w:val="00C15BF1"/>
    <w:rsid w:val="00C1616B"/>
    <w:rsid w:val="00C161FD"/>
    <w:rsid w:val="00C16305"/>
    <w:rsid w:val="00C164DF"/>
    <w:rsid w:val="00C17266"/>
    <w:rsid w:val="00C17618"/>
    <w:rsid w:val="00C178F7"/>
    <w:rsid w:val="00C17CE9"/>
    <w:rsid w:val="00C2031B"/>
    <w:rsid w:val="00C2034E"/>
    <w:rsid w:val="00C203CA"/>
    <w:rsid w:val="00C20961"/>
    <w:rsid w:val="00C20A1A"/>
    <w:rsid w:val="00C20CE7"/>
    <w:rsid w:val="00C2112B"/>
    <w:rsid w:val="00C211BB"/>
    <w:rsid w:val="00C21245"/>
    <w:rsid w:val="00C214B0"/>
    <w:rsid w:val="00C219DF"/>
    <w:rsid w:val="00C21A12"/>
    <w:rsid w:val="00C21B0C"/>
    <w:rsid w:val="00C222FA"/>
    <w:rsid w:val="00C22443"/>
    <w:rsid w:val="00C2248E"/>
    <w:rsid w:val="00C22654"/>
    <w:rsid w:val="00C23080"/>
    <w:rsid w:val="00C23134"/>
    <w:rsid w:val="00C23642"/>
    <w:rsid w:val="00C238E7"/>
    <w:rsid w:val="00C239E1"/>
    <w:rsid w:val="00C24983"/>
    <w:rsid w:val="00C24C1F"/>
    <w:rsid w:val="00C24C42"/>
    <w:rsid w:val="00C24DB7"/>
    <w:rsid w:val="00C253FD"/>
    <w:rsid w:val="00C25A97"/>
    <w:rsid w:val="00C25D59"/>
    <w:rsid w:val="00C2606D"/>
    <w:rsid w:val="00C26311"/>
    <w:rsid w:val="00C26B86"/>
    <w:rsid w:val="00C279B5"/>
    <w:rsid w:val="00C27C45"/>
    <w:rsid w:val="00C27E39"/>
    <w:rsid w:val="00C302D3"/>
    <w:rsid w:val="00C304A8"/>
    <w:rsid w:val="00C30BB1"/>
    <w:rsid w:val="00C30C8A"/>
    <w:rsid w:val="00C30D85"/>
    <w:rsid w:val="00C30DFD"/>
    <w:rsid w:val="00C311C4"/>
    <w:rsid w:val="00C31A7B"/>
    <w:rsid w:val="00C31D50"/>
    <w:rsid w:val="00C31EC8"/>
    <w:rsid w:val="00C322DA"/>
    <w:rsid w:val="00C326F8"/>
    <w:rsid w:val="00C3276D"/>
    <w:rsid w:val="00C32EEF"/>
    <w:rsid w:val="00C33486"/>
    <w:rsid w:val="00C335AB"/>
    <w:rsid w:val="00C33E2C"/>
    <w:rsid w:val="00C34048"/>
    <w:rsid w:val="00C3434B"/>
    <w:rsid w:val="00C343D0"/>
    <w:rsid w:val="00C34450"/>
    <w:rsid w:val="00C34933"/>
    <w:rsid w:val="00C34A12"/>
    <w:rsid w:val="00C3500E"/>
    <w:rsid w:val="00C350F2"/>
    <w:rsid w:val="00C351BC"/>
    <w:rsid w:val="00C35248"/>
    <w:rsid w:val="00C359F8"/>
    <w:rsid w:val="00C35BE4"/>
    <w:rsid w:val="00C361DD"/>
    <w:rsid w:val="00C36A9A"/>
    <w:rsid w:val="00C3719D"/>
    <w:rsid w:val="00C371F9"/>
    <w:rsid w:val="00C37227"/>
    <w:rsid w:val="00C37268"/>
    <w:rsid w:val="00C37377"/>
    <w:rsid w:val="00C373DC"/>
    <w:rsid w:val="00C37440"/>
    <w:rsid w:val="00C37955"/>
    <w:rsid w:val="00C37CB2"/>
    <w:rsid w:val="00C37CD7"/>
    <w:rsid w:val="00C404D5"/>
    <w:rsid w:val="00C40616"/>
    <w:rsid w:val="00C408FA"/>
    <w:rsid w:val="00C40BE8"/>
    <w:rsid w:val="00C40C22"/>
    <w:rsid w:val="00C41266"/>
    <w:rsid w:val="00C4257C"/>
    <w:rsid w:val="00C4265C"/>
    <w:rsid w:val="00C428CF"/>
    <w:rsid w:val="00C42B8C"/>
    <w:rsid w:val="00C42E53"/>
    <w:rsid w:val="00C4306C"/>
    <w:rsid w:val="00C43429"/>
    <w:rsid w:val="00C43D9D"/>
    <w:rsid w:val="00C440A5"/>
    <w:rsid w:val="00C444B9"/>
    <w:rsid w:val="00C44E2F"/>
    <w:rsid w:val="00C45487"/>
    <w:rsid w:val="00C45972"/>
    <w:rsid w:val="00C45B79"/>
    <w:rsid w:val="00C45BF0"/>
    <w:rsid w:val="00C461DD"/>
    <w:rsid w:val="00C463DA"/>
    <w:rsid w:val="00C4643F"/>
    <w:rsid w:val="00C46515"/>
    <w:rsid w:val="00C468CA"/>
    <w:rsid w:val="00C46A90"/>
    <w:rsid w:val="00C46C87"/>
    <w:rsid w:val="00C46CD8"/>
    <w:rsid w:val="00C46DDB"/>
    <w:rsid w:val="00C473A5"/>
    <w:rsid w:val="00C47BFA"/>
    <w:rsid w:val="00C47C13"/>
    <w:rsid w:val="00C47F76"/>
    <w:rsid w:val="00C500C8"/>
    <w:rsid w:val="00C50288"/>
    <w:rsid w:val="00C5081D"/>
    <w:rsid w:val="00C50F28"/>
    <w:rsid w:val="00C510F4"/>
    <w:rsid w:val="00C51C2A"/>
    <w:rsid w:val="00C51D80"/>
    <w:rsid w:val="00C52017"/>
    <w:rsid w:val="00C52359"/>
    <w:rsid w:val="00C526BA"/>
    <w:rsid w:val="00C52D35"/>
    <w:rsid w:val="00C53028"/>
    <w:rsid w:val="00C5318E"/>
    <w:rsid w:val="00C532D7"/>
    <w:rsid w:val="00C53486"/>
    <w:rsid w:val="00C53CCA"/>
    <w:rsid w:val="00C54080"/>
    <w:rsid w:val="00C54995"/>
    <w:rsid w:val="00C54D41"/>
    <w:rsid w:val="00C55101"/>
    <w:rsid w:val="00C55253"/>
    <w:rsid w:val="00C55578"/>
    <w:rsid w:val="00C55718"/>
    <w:rsid w:val="00C55819"/>
    <w:rsid w:val="00C55EB4"/>
    <w:rsid w:val="00C55EB7"/>
    <w:rsid w:val="00C56205"/>
    <w:rsid w:val="00C562D4"/>
    <w:rsid w:val="00C56BA0"/>
    <w:rsid w:val="00C56C71"/>
    <w:rsid w:val="00C56D35"/>
    <w:rsid w:val="00C57250"/>
    <w:rsid w:val="00C5787D"/>
    <w:rsid w:val="00C579EC"/>
    <w:rsid w:val="00C601AB"/>
    <w:rsid w:val="00C602C8"/>
    <w:rsid w:val="00C60783"/>
    <w:rsid w:val="00C60787"/>
    <w:rsid w:val="00C607FA"/>
    <w:rsid w:val="00C60860"/>
    <w:rsid w:val="00C60B5B"/>
    <w:rsid w:val="00C6129C"/>
    <w:rsid w:val="00C61A5D"/>
    <w:rsid w:val="00C61A70"/>
    <w:rsid w:val="00C61D9C"/>
    <w:rsid w:val="00C61DEA"/>
    <w:rsid w:val="00C622EA"/>
    <w:rsid w:val="00C6257F"/>
    <w:rsid w:val="00C62626"/>
    <w:rsid w:val="00C627C7"/>
    <w:rsid w:val="00C638BC"/>
    <w:rsid w:val="00C6396F"/>
    <w:rsid w:val="00C63B38"/>
    <w:rsid w:val="00C63DC0"/>
    <w:rsid w:val="00C64444"/>
    <w:rsid w:val="00C6457C"/>
    <w:rsid w:val="00C64672"/>
    <w:rsid w:val="00C647AE"/>
    <w:rsid w:val="00C64DE8"/>
    <w:rsid w:val="00C64E63"/>
    <w:rsid w:val="00C64E91"/>
    <w:rsid w:val="00C65130"/>
    <w:rsid w:val="00C6518E"/>
    <w:rsid w:val="00C65453"/>
    <w:rsid w:val="00C65798"/>
    <w:rsid w:val="00C658C9"/>
    <w:rsid w:val="00C66B89"/>
    <w:rsid w:val="00C675C1"/>
    <w:rsid w:val="00C67B6C"/>
    <w:rsid w:val="00C67C9C"/>
    <w:rsid w:val="00C67DC3"/>
    <w:rsid w:val="00C70157"/>
    <w:rsid w:val="00C7026C"/>
    <w:rsid w:val="00C7027A"/>
    <w:rsid w:val="00C70697"/>
    <w:rsid w:val="00C7136A"/>
    <w:rsid w:val="00C717CE"/>
    <w:rsid w:val="00C71E3D"/>
    <w:rsid w:val="00C72093"/>
    <w:rsid w:val="00C7253E"/>
    <w:rsid w:val="00C72D98"/>
    <w:rsid w:val="00C72EF4"/>
    <w:rsid w:val="00C73263"/>
    <w:rsid w:val="00C732FE"/>
    <w:rsid w:val="00C7330F"/>
    <w:rsid w:val="00C73F5D"/>
    <w:rsid w:val="00C742BC"/>
    <w:rsid w:val="00C742C6"/>
    <w:rsid w:val="00C744FE"/>
    <w:rsid w:val="00C74BC3"/>
    <w:rsid w:val="00C7556C"/>
    <w:rsid w:val="00C75666"/>
    <w:rsid w:val="00C75676"/>
    <w:rsid w:val="00C75B0E"/>
    <w:rsid w:val="00C75D2F"/>
    <w:rsid w:val="00C75FBB"/>
    <w:rsid w:val="00C767BE"/>
    <w:rsid w:val="00C76E3C"/>
    <w:rsid w:val="00C777C3"/>
    <w:rsid w:val="00C77872"/>
    <w:rsid w:val="00C77891"/>
    <w:rsid w:val="00C77C01"/>
    <w:rsid w:val="00C801F5"/>
    <w:rsid w:val="00C8038A"/>
    <w:rsid w:val="00C80DB2"/>
    <w:rsid w:val="00C81439"/>
    <w:rsid w:val="00C814F1"/>
    <w:rsid w:val="00C81568"/>
    <w:rsid w:val="00C816FF"/>
    <w:rsid w:val="00C817C1"/>
    <w:rsid w:val="00C8195B"/>
    <w:rsid w:val="00C81EF7"/>
    <w:rsid w:val="00C8216C"/>
    <w:rsid w:val="00C822E5"/>
    <w:rsid w:val="00C823FD"/>
    <w:rsid w:val="00C8254C"/>
    <w:rsid w:val="00C82DF5"/>
    <w:rsid w:val="00C83356"/>
    <w:rsid w:val="00C8371A"/>
    <w:rsid w:val="00C83DDA"/>
    <w:rsid w:val="00C83E7D"/>
    <w:rsid w:val="00C83F22"/>
    <w:rsid w:val="00C846DF"/>
    <w:rsid w:val="00C84B79"/>
    <w:rsid w:val="00C8529E"/>
    <w:rsid w:val="00C85523"/>
    <w:rsid w:val="00C85E29"/>
    <w:rsid w:val="00C865E4"/>
    <w:rsid w:val="00C867C9"/>
    <w:rsid w:val="00C86A24"/>
    <w:rsid w:val="00C876A6"/>
    <w:rsid w:val="00C877E1"/>
    <w:rsid w:val="00C87C49"/>
    <w:rsid w:val="00C87E5C"/>
    <w:rsid w:val="00C9027A"/>
    <w:rsid w:val="00C904AF"/>
    <w:rsid w:val="00C9068E"/>
    <w:rsid w:val="00C90872"/>
    <w:rsid w:val="00C90C3D"/>
    <w:rsid w:val="00C90FFB"/>
    <w:rsid w:val="00C91682"/>
    <w:rsid w:val="00C92018"/>
    <w:rsid w:val="00C9203B"/>
    <w:rsid w:val="00C9218C"/>
    <w:rsid w:val="00C92915"/>
    <w:rsid w:val="00C93530"/>
    <w:rsid w:val="00C935BF"/>
    <w:rsid w:val="00C93685"/>
    <w:rsid w:val="00C93814"/>
    <w:rsid w:val="00C93C4B"/>
    <w:rsid w:val="00C94020"/>
    <w:rsid w:val="00C944AB"/>
    <w:rsid w:val="00C9454C"/>
    <w:rsid w:val="00C94994"/>
    <w:rsid w:val="00C94B76"/>
    <w:rsid w:val="00C950F7"/>
    <w:rsid w:val="00C9586F"/>
    <w:rsid w:val="00C95B07"/>
    <w:rsid w:val="00C95B40"/>
    <w:rsid w:val="00C95C46"/>
    <w:rsid w:val="00C960B8"/>
    <w:rsid w:val="00C96858"/>
    <w:rsid w:val="00C96B0F"/>
    <w:rsid w:val="00C96C96"/>
    <w:rsid w:val="00C96CF8"/>
    <w:rsid w:val="00C96D6B"/>
    <w:rsid w:val="00C974CC"/>
    <w:rsid w:val="00C9752C"/>
    <w:rsid w:val="00C9785D"/>
    <w:rsid w:val="00CA01BC"/>
    <w:rsid w:val="00CA0CF7"/>
    <w:rsid w:val="00CA0F13"/>
    <w:rsid w:val="00CA122D"/>
    <w:rsid w:val="00CA144D"/>
    <w:rsid w:val="00CA1723"/>
    <w:rsid w:val="00CA184E"/>
    <w:rsid w:val="00CA1929"/>
    <w:rsid w:val="00CA19CD"/>
    <w:rsid w:val="00CA1ED8"/>
    <w:rsid w:val="00CA2058"/>
    <w:rsid w:val="00CA2A94"/>
    <w:rsid w:val="00CA2F53"/>
    <w:rsid w:val="00CA367F"/>
    <w:rsid w:val="00CA39B9"/>
    <w:rsid w:val="00CA3DA1"/>
    <w:rsid w:val="00CA466E"/>
    <w:rsid w:val="00CA49C4"/>
    <w:rsid w:val="00CA5249"/>
    <w:rsid w:val="00CA5377"/>
    <w:rsid w:val="00CA5778"/>
    <w:rsid w:val="00CA5BFE"/>
    <w:rsid w:val="00CA6356"/>
    <w:rsid w:val="00CA6783"/>
    <w:rsid w:val="00CA6866"/>
    <w:rsid w:val="00CA689C"/>
    <w:rsid w:val="00CA68F8"/>
    <w:rsid w:val="00CA6CD7"/>
    <w:rsid w:val="00CA748D"/>
    <w:rsid w:val="00CA7913"/>
    <w:rsid w:val="00CA7D2B"/>
    <w:rsid w:val="00CB0C60"/>
    <w:rsid w:val="00CB0FE7"/>
    <w:rsid w:val="00CB1055"/>
    <w:rsid w:val="00CB1279"/>
    <w:rsid w:val="00CB1458"/>
    <w:rsid w:val="00CB1DD3"/>
    <w:rsid w:val="00CB1F63"/>
    <w:rsid w:val="00CB2010"/>
    <w:rsid w:val="00CB276D"/>
    <w:rsid w:val="00CB2C84"/>
    <w:rsid w:val="00CB2FE6"/>
    <w:rsid w:val="00CB30B2"/>
    <w:rsid w:val="00CB3224"/>
    <w:rsid w:val="00CB3239"/>
    <w:rsid w:val="00CB3A20"/>
    <w:rsid w:val="00CB3B0C"/>
    <w:rsid w:val="00CB3D3D"/>
    <w:rsid w:val="00CB4115"/>
    <w:rsid w:val="00CB415A"/>
    <w:rsid w:val="00CB422B"/>
    <w:rsid w:val="00CB4640"/>
    <w:rsid w:val="00CB4A87"/>
    <w:rsid w:val="00CB4F67"/>
    <w:rsid w:val="00CB5857"/>
    <w:rsid w:val="00CB5AA4"/>
    <w:rsid w:val="00CB5C6C"/>
    <w:rsid w:val="00CB6B7F"/>
    <w:rsid w:val="00CB6CF1"/>
    <w:rsid w:val="00CB7170"/>
    <w:rsid w:val="00CB7176"/>
    <w:rsid w:val="00CB7440"/>
    <w:rsid w:val="00CB7AFF"/>
    <w:rsid w:val="00CB7EF7"/>
    <w:rsid w:val="00CC040E"/>
    <w:rsid w:val="00CC0438"/>
    <w:rsid w:val="00CC0633"/>
    <w:rsid w:val="00CC06B2"/>
    <w:rsid w:val="00CC096E"/>
    <w:rsid w:val="00CC0B65"/>
    <w:rsid w:val="00CC111F"/>
    <w:rsid w:val="00CC1178"/>
    <w:rsid w:val="00CC1A03"/>
    <w:rsid w:val="00CC1E05"/>
    <w:rsid w:val="00CC1E37"/>
    <w:rsid w:val="00CC2011"/>
    <w:rsid w:val="00CC2327"/>
    <w:rsid w:val="00CC2D8F"/>
    <w:rsid w:val="00CC37EC"/>
    <w:rsid w:val="00CC38AC"/>
    <w:rsid w:val="00CC3D5B"/>
    <w:rsid w:val="00CC3EA0"/>
    <w:rsid w:val="00CC3EA4"/>
    <w:rsid w:val="00CC4176"/>
    <w:rsid w:val="00CC485A"/>
    <w:rsid w:val="00CC4914"/>
    <w:rsid w:val="00CC49E0"/>
    <w:rsid w:val="00CC4E64"/>
    <w:rsid w:val="00CC5040"/>
    <w:rsid w:val="00CC54C7"/>
    <w:rsid w:val="00CC5FB7"/>
    <w:rsid w:val="00CC6138"/>
    <w:rsid w:val="00CC629A"/>
    <w:rsid w:val="00CC644C"/>
    <w:rsid w:val="00CC6477"/>
    <w:rsid w:val="00CC6BDE"/>
    <w:rsid w:val="00CC6D0D"/>
    <w:rsid w:val="00CC760A"/>
    <w:rsid w:val="00CC764E"/>
    <w:rsid w:val="00CC7B45"/>
    <w:rsid w:val="00CC7BD9"/>
    <w:rsid w:val="00CC7C76"/>
    <w:rsid w:val="00CC7E01"/>
    <w:rsid w:val="00CC7EEA"/>
    <w:rsid w:val="00CD1188"/>
    <w:rsid w:val="00CD12F3"/>
    <w:rsid w:val="00CD212B"/>
    <w:rsid w:val="00CD2ED1"/>
    <w:rsid w:val="00CD3173"/>
    <w:rsid w:val="00CD337B"/>
    <w:rsid w:val="00CD36F0"/>
    <w:rsid w:val="00CD39F6"/>
    <w:rsid w:val="00CD3CA5"/>
    <w:rsid w:val="00CD3D00"/>
    <w:rsid w:val="00CD40B8"/>
    <w:rsid w:val="00CD451A"/>
    <w:rsid w:val="00CD4548"/>
    <w:rsid w:val="00CD4563"/>
    <w:rsid w:val="00CD4606"/>
    <w:rsid w:val="00CD498F"/>
    <w:rsid w:val="00CD4B79"/>
    <w:rsid w:val="00CD4BD7"/>
    <w:rsid w:val="00CD50A6"/>
    <w:rsid w:val="00CD51D4"/>
    <w:rsid w:val="00CD595B"/>
    <w:rsid w:val="00CD5A59"/>
    <w:rsid w:val="00CD5D47"/>
    <w:rsid w:val="00CD5D49"/>
    <w:rsid w:val="00CD62D7"/>
    <w:rsid w:val="00CD67D8"/>
    <w:rsid w:val="00CD683B"/>
    <w:rsid w:val="00CD68F8"/>
    <w:rsid w:val="00CD6C39"/>
    <w:rsid w:val="00CD6CBF"/>
    <w:rsid w:val="00CD7074"/>
    <w:rsid w:val="00CD7532"/>
    <w:rsid w:val="00CD78AD"/>
    <w:rsid w:val="00CD7BB0"/>
    <w:rsid w:val="00CE0060"/>
    <w:rsid w:val="00CE0424"/>
    <w:rsid w:val="00CE06CE"/>
    <w:rsid w:val="00CE0D30"/>
    <w:rsid w:val="00CE13B9"/>
    <w:rsid w:val="00CE15E5"/>
    <w:rsid w:val="00CE1D80"/>
    <w:rsid w:val="00CE21CA"/>
    <w:rsid w:val="00CE294D"/>
    <w:rsid w:val="00CE2A6C"/>
    <w:rsid w:val="00CE2F2A"/>
    <w:rsid w:val="00CE313C"/>
    <w:rsid w:val="00CE31BF"/>
    <w:rsid w:val="00CE3793"/>
    <w:rsid w:val="00CE3C52"/>
    <w:rsid w:val="00CE3C8B"/>
    <w:rsid w:val="00CE3EDE"/>
    <w:rsid w:val="00CE41FF"/>
    <w:rsid w:val="00CE47DC"/>
    <w:rsid w:val="00CE5067"/>
    <w:rsid w:val="00CE55D1"/>
    <w:rsid w:val="00CE61B6"/>
    <w:rsid w:val="00CE697A"/>
    <w:rsid w:val="00CE71E4"/>
    <w:rsid w:val="00CE7312"/>
    <w:rsid w:val="00CE73E3"/>
    <w:rsid w:val="00CE73FE"/>
    <w:rsid w:val="00CE7561"/>
    <w:rsid w:val="00CE792A"/>
    <w:rsid w:val="00CE7968"/>
    <w:rsid w:val="00CE7A17"/>
    <w:rsid w:val="00CE7A79"/>
    <w:rsid w:val="00CE7F74"/>
    <w:rsid w:val="00CF05A1"/>
    <w:rsid w:val="00CF08FA"/>
    <w:rsid w:val="00CF0A9E"/>
    <w:rsid w:val="00CF0E6E"/>
    <w:rsid w:val="00CF10DB"/>
    <w:rsid w:val="00CF1354"/>
    <w:rsid w:val="00CF146F"/>
    <w:rsid w:val="00CF1C4D"/>
    <w:rsid w:val="00CF1D9F"/>
    <w:rsid w:val="00CF1EF6"/>
    <w:rsid w:val="00CF1F62"/>
    <w:rsid w:val="00CF2140"/>
    <w:rsid w:val="00CF22E1"/>
    <w:rsid w:val="00CF2498"/>
    <w:rsid w:val="00CF25EF"/>
    <w:rsid w:val="00CF270A"/>
    <w:rsid w:val="00CF36C3"/>
    <w:rsid w:val="00CF3B1F"/>
    <w:rsid w:val="00CF3BF6"/>
    <w:rsid w:val="00CF3BFF"/>
    <w:rsid w:val="00CF41F0"/>
    <w:rsid w:val="00CF445B"/>
    <w:rsid w:val="00CF4C59"/>
    <w:rsid w:val="00CF507F"/>
    <w:rsid w:val="00CF548E"/>
    <w:rsid w:val="00CF54D5"/>
    <w:rsid w:val="00CF5568"/>
    <w:rsid w:val="00CF5D17"/>
    <w:rsid w:val="00CF5D85"/>
    <w:rsid w:val="00CF625B"/>
    <w:rsid w:val="00CF62E3"/>
    <w:rsid w:val="00CF63AB"/>
    <w:rsid w:val="00CF682C"/>
    <w:rsid w:val="00CF687E"/>
    <w:rsid w:val="00CF689F"/>
    <w:rsid w:val="00CF709D"/>
    <w:rsid w:val="00CF70DD"/>
    <w:rsid w:val="00CF72D7"/>
    <w:rsid w:val="00CF75AD"/>
    <w:rsid w:val="00D00815"/>
    <w:rsid w:val="00D008D0"/>
    <w:rsid w:val="00D00965"/>
    <w:rsid w:val="00D00D75"/>
    <w:rsid w:val="00D018AE"/>
    <w:rsid w:val="00D01D09"/>
    <w:rsid w:val="00D01FAF"/>
    <w:rsid w:val="00D02355"/>
    <w:rsid w:val="00D028CD"/>
    <w:rsid w:val="00D0295B"/>
    <w:rsid w:val="00D02A3F"/>
    <w:rsid w:val="00D02A74"/>
    <w:rsid w:val="00D02E52"/>
    <w:rsid w:val="00D03104"/>
    <w:rsid w:val="00D0316E"/>
    <w:rsid w:val="00D0349B"/>
    <w:rsid w:val="00D03734"/>
    <w:rsid w:val="00D03C83"/>
    <w:rsid w:val="00D03D08"/>
    <w:rsid w:val="00D03E96"/>
    <w:rsid w:val="00D03F63"/>
    <w:rsid w:val="00D047AD"/>
    <w:rsid w:val="00D04815"/>
    <w:rsid w:val="00D04860"/>
    <w:rsid w:val="00D04884"/>
    <w:rsid w:val="00D04891"/>
    <w:rsid w:val="00D05512"/>
    <w:rsid w:val="00D05741"/>
    <w:rsid w:val="00D05E1F"/>
    <w:rsid w:val="00D05E23"/>
    <w:rsid w:val="00D05E45"/>
    <w:rsid w:val="00D05E4C"/>
    <w:rsid w:val="00D063F1"/>
    <w:rsid w:val="00D06C24"/>
    <w:rsid w:val="00D0710C"/>
    <w:rsid w:val="00D07241"/>
    <w:rsid w:val="00D0760C"/>
    <w:rsid w:val="00D10249"/>
    <w:rsid w:val="00D10F2D"/>
    <w:rsid w:val="00D111FE"/>
    <w:rsid w:val="00D1124C"/>
    <w:rsid w:val="00D114CC"/>
    <w:rsid w:val="00D114E6"/>
    <w:rsid w:val="00D115C3"/>
    <w:rsid w:val="00D1169F"/>
    <w:rsid w:val="00D11897"/>
    <w:rsid w:val="00D11AAF"/>
    <w:rsid w:val="00D11B82"/>
    <w:rsid w:val="00D11EDE"/>
    <w:rsid w:val="00D11FE6"/>
    <w:rsid w:val="00D125C8"/>
    <w:rsid w:val="00D12A82"/>
    <w:rsid w:val="00D12C6A"/>
    <w:rsid w:val="00D13135"/>
    <w:rsid w:val="00D13283"/>
    <w:rsid w:val="00D1332F"/>
    <w:rsid w:val="00D134D3"/>
    <w:rsid w:val="00D135C7"/>
    <w:rsid w:val="00D136D0"/>
    <w:rsid w:val="00D13D36"/>
    <w:rsid w:val="00D13DF3"/>
    <w:rsid w:val="00D13E32"/>
    <w:rsid w:val="00D13E4E"/>
    <w:rsid w:val="00D1413D"/>
    <w:rsid w:val="00D14211"/>
    <w:rsid w:val="00D144DC"/>
    <w:rsid w:val="00D147ED"/>
    <w:rsid w:val="00D1486D"/>
    <w:rsid w:val="00D14A31"/>
    <w:rsid w:val="00D14BC3"/>
    <w:rsid w:val="00D14DDF"/>
    <w:rsid w:val="00D14DF4"/>
    <w:rsid w:val="00D15119"/>
    <w:rsid w:val="00D15691"/>
    <w:rsid w:val="00D157D0"/>
    <w:rsid w:val="00D1606D"/>
    <w:rsid w:val="00D162A7"/>
    <w:rsid w:val="00D16A2E"/>
    <w:rsid w:val="00D16D1A"/>
    <w:rsid w:val="00D16E4B"/>
    <w:rsid w:val="00D16EBB"/>
    <w:rsid w:val="00D170F0"/>
    <w:rsid w:val="00D172CA"/>
    <w:rsid w:val="00D17732"/>
    <w:rsid w:val="00D17840"/>
    <w:rsid w:val="00D206D6"/>
    <w:rsid w:val="00D2071C"/>
    <w:rsid w:val="00D20C2D"/>
    <w:rsid w:val="00D20FF4"/>
    <w:rsid w:val="00D214D9"/>
    <w:rsid w:val="00D2167C"/>
    <w:rsid w:val="00D2274D"/>
    <w:rsid w:val="00D228FB"/>
    <w:rsid w:val="00D239A7"/>
    <w:rsid w:val="00D23F47"/>
    <w:rsid w:val="00D2415D"/>
    <w:rsid w:val="00D24515"/>
    <w:rsid w:val="00D248A9"/>
    <w:rsid w:val="00D249DD"/>
    <w:rsid w:val="00D249FA"/>
    <w:rsid w:val="00D24A24"/>
    <w:rsid w:val="00D24A66"/>
    <w:rsid w:val="00D24B18"/>
    <w:rsid w:val="00D2563B"/>
    <w:rsid w:val="00D26807"/>
    <w:rsid w:val="00D269C4"/>
    <w:rsid w:val="00D26E1A"/>
    <w:rsid w:val="00D26EE0"/>
    <w:rsid w:val="00D2704E"/>
    <w:rsid w:val="00D27165"/>
    <w:rsid w:val="00D2757D"/>
    <w:rsid w:val="00D279B1"/>
    <w:rsid w:val="00D27A37"/>
    <w:rsid w:val="00D27C16"/>
    <w:rsid w:val="00D27E4F"/>
    <w:rsid w:val="00D30124"/>
    <w:rsid w:val="00D30327"/>
    <w:rsid w:val="00D305AB"/>
    <w:rsid w:val="00D30A39"/>
    <w:rsid w:val="00D30BCA"/>
    <w:rsid w:val="00D30F29"/>
    <w:rsid w:val="00D31200"/>
    <w:rsid w:val="00D3121E"/>
    <w:rsid w:val="00D3145F"/>
    <w:rsid w:val="00D31786"/>
    <w:rsid w:val="00D31830"/>
    <w:rsid w:val="00D31839"/>
    <w:rsid w:val="00D31B35"/>
    <w:rsid w:val="00D31BF0"/>
    <w:rsid w:val="00D32406"/>
    <w:rsid w:val="00D326E7"/>
    <w:rsid w:val="00D3294E"/>
    <w:rsid w:val="00D32EC5"/>
    <w:rsid w:val="00D32F24"/>
    <w:rsid w:val="00D33213"/>
    <w:rsid w:val="00D333B4"/>
    <w:rsid w:val="00D333E0"/>
    <w:rsid w:val="00D339AF"/>
    <w:rsid w:val="00D33C53"/>
    <w:rsid w:val="00D33D98"/>
    <w:rsid w:val="00D33DD4"/>
    <w:rsid w:val="00D34143"/>
    <w:rsid w:val="00D34526"/>
    <w:rsid w:val="00D3465B"/>
    <w:rsid w:val="00D3467F"/>
    <w:rsid w:val="00D34770"/>
    <w:rsid w:val="00D34D63"/>
    <w:rsid w:val="00D35481"/>
    <w:rsid w:val="00D355AA"/>
    <w:rsid w:val="00D35713"/>
    <w:rsid w:val="00D35BD5"/>
    <w:rsid w:val="00D35E06"/>
    <w:rsid w:val="00D35FBA"/>
    <w:rsid w:val="00D365E9"/>
    <w:rsid w:val="00D36871"/>
    <w:rsid w:val="00D36E71"/>
    <w:rsid w:val="00D36E93"/>
    <w:rsid w:val="00D3722C"/>
    <w:rsid w:val="00D37512"/>
    <w:rsid w:val="00D37D87"/>
    <w:rsid w:val="00D406FB"/>
    <w:rsid w:val="00D40A9E"/>
    <w:rsid w:val="00D40B33"/>
    <w:rsid w:val="00D40E61"/>
    <w:rsid w:val="00D40FC8"/>
    <w:rsid w:val="00D41489"/>
    <w:rsid w:val="00D41EAE"/>
    <w:rsid w:val="00D42293"/>
    <w:rsid w:val="00D42549"/>
    <w:rsid w:val="00D42580"/>
    <w:rsid w:val="00D4268C"/>
    <w:rsid w:val="00D42856"/>
    <w:rsid w:val="00D428A8"/>
    <w:rsid w:val="00D42A96"/>
    <w:rsid w:val="00D42CA1"/>
    <w:rsid w:val="00D42CCF"/>
    <w:rsid w:val="00D42D8C"/>
    <w:rsid w:val="00D42F08"/>
    <w:rsid w:val="00D42F30"/>
    <w:rsid w:val="00D4318F"/>
    <w:rsid w:val="00D438BF"/>
    <w:rsid w:val="00D43A4B"/>
    <w:rsid w:val="00D43A9C"/>
    <w:rsid w:val="00D43C28"/>
    <w:rsid w:val="00D440F8"/>
    <w:rsid w:val="00D442ED"/>
    <w:rsid w:val="00D44321"/>
    <w:rsid w:val="00D44E6A"/>
    <w:rsid w:val="00D44F31"/>
    <w:rsid w:val="00D45092"/>
    <w:rsid w:val="00D457C1"/>
    <w:rsid w:val="00D45D87"/>
    <w:rsid w:val="00D45EF4"/>
    <w:rsid w:val="00D45F8D"/>
    <w:rsid w:val="00D462EB"/>
    <w:rsid w:val="00D463FF"/>
    <w:rsid w:val="00D46737"/>
    <w:rsid w:val="00D46A6D"/>
    <w:rsid w:val="00D46B50"/>
    <w:rsid w:val="00D46EB6"/>
    <w:rsid w:val="00D46FE8"/>
    <w:rsid w:val="00D47396"/>
    <w:rsid w:val="00D4740A"/>
    <w:rsid w:val="00D475A1"/>
    <w:rsid w:val="00D47647"/>
    <w:rsid w:val="00D47675"/>
    <w:rsid w:val="00D477D6"/>
    <w:rsid w:val="00D47CF2"/>
    <w:rsid w:val="00D47F71"/>
    <w:rsid w:val="00D50133"/>
    <w:rsid w:val="00D50B1E"/>
    <w:rsid w:val="00D50ED5"/>
    <w:rsid w:val="00D511B1"/>
    <w:rsid w:val="00D51971"/>
    <w:rsid w:val="00D5271D"/>
    <w:rsid w:val="00D527D5"/>
    <w:rsid w:val="00D534DF"/>
    <w:rsid w:val="00D53B6C"/>
    <w:rsid w:val="00D53FED"/>
    <w:rsid w:val="00D54107"/>
    <w:rsid w:val="00D546FF"/>
    <w:rsid w:val="00D54894"/>
    <w:rsid w:val="00D54B67"/>
    <w:rsid w:val="00D54CE3"/>
    <w:rsid w:val="00D55AD5"/>
    <w:rsid w:val="00D55ADB"/>
    <w:rsid w:val="00D55BC8"/>
    <w:rsid w:val="00D55E99"/>
    <w:rsid w:val="00D56264"/>
    <w:rsid w:val="00D562FB"/>
    <w:rsid w:val="00D563D9"/>
    <w:rsid w:val="00D56406"/>
    <w:rsid w:val="00D5674B"/>
    <w:rsid w:val="00D5677E"/>
    <w:rsid w:val="00D56F7C"/>
    <w:rsid w:val="00D57104"/>
    <w:rsid w:val="00D5725D"/>
    <w:rsid w:val="00D572D8"/>
    <w:rsid w:val="00D5758A"/>
    <w:rsid w:val="00D576CA"/>
    <w:rsid w:val="00D577C5"/>
    <w:rsid w:val="00D57AEC"/>
    <w:rsid w:val="00D57D7E"/>
    <w:rsid w:val="00D57F6E"/>
    <w:rsid w:val="00D6010D"/>
    <w:rsid w:val="00D60428"/>
    <w:rsid w:val="00D605BC"/>
    <w:rsid w:val="00D60B81"/>
    <w:rsid w:val="00D60FAC"/>
    <w:rsid w:val="00D61A72"/>
    <w:rsid w:val="00D61AF5"/>
    <w:rsid w:val="00D625BD"/>
    <w:rsid w:val="00D6286C"/>
    <w:rsid w:val="00D628B8"/>
    <w:rsid w:val="00D628DD"/>
    <w:rsid w:val="00D62D94"/>
    <w:rsid w:val="00D632D6"/>
    <w:rsid w:val="00D633DD"/>
    <w:rsid w:val="00D63809"/>
    <w:rsid w:val="00D6390E"/>
    <w:rsid w:val="00D63B7C"/>
    <w:rsid w:val="00D63BCD"/>
    <w:rsid w:val="00D63D07"/>
    <w:rsid w:val="00D63D11"/>
    <w:rsid w:val="00D63E29"/>
    <w:rsid w:val="00D650E7"/>
    <w:rsid w:val="00D652B5"/>
    <w:rsid w:val="00D653EC"/>
    <w:rsid w:val="00D6565A"/>
    <w:rsid w:val="00D65BC0"/>
    <w:rsid w:val="00D65FB9"/>
    <w:rsid w:val="00D66155"/>
    <w:rsid w:val="00D663A0"/>
    <w:rsid w:val="00D671FD"/>
    <w:rsid w:val="00D672F6"/>
    <w:rsid w:val="00D67C3B"/>
    <w:rsid w:val="00D67D41"/>
    <w:rsid w:val="00D67DBB"/>
    <w:rsid w:val="00D67FC4"/>
    <w:rsid w:val="00D70157"/>
    <w:rsid w:val="00D703FB"/>
    <w:rsid w:val="00D7058B"/>
    <w:rsid w:val="00D70810"/>
    <w:rsid w:val="00D70844"/>
    <w:rsid w:val="00D708B0"/>
    <w:rsid w:val="00D709FC"/>
    <w:rsid w:val="00D70B95"/>
    <w:rsid w:val="00D70E5D"/>
    <w:rsid w:val="00D7103C"/>
    <w:rsid w:val="00D716C1"/>
    <w:rsid w:val="00D71CF0"/>
    <w:rsid w:val="00D72397"/>
    <w:rsid w:val="00D72608"/>
    <w:rsid w:val="00D729EE"/>
    <w:rsid w:val="00D72A64"/>
    <w:rsid w:val="00D72C44"/>
    <w:rsid w:val="00D72EA9"/>
    <w:rsid w:val="00D72ECD"/>
    <w:rsid w:val="00D734A7"/>
    <w:rsid w:val="00D7368E"/>
    <w:rsid w:val="00D73945"/>
    <w:rsid w:val="00D73E43"/>
    <w:rsid w:val="00D73E5C"/>
    <w:rsid w:val="00D74183"/>
    <w:rsid w:val="00D741E2"/>
    <w:rsid w:val="00D7470D"/>
    <w:rsid w:val="00D74880"/>
    <w:rsid w:val="00D74C42"/>
    <w:rsid w:val="00D75492"/>
    <w:rsid w:val="00D75872"/>
    <w:rsid w:val="00D75A1F"/>
    <w:rsid w:val="00D75A2C"/>
    <w:rsid w:val="00D7636D"/>
    <w:rsid w:val="00D76A2B"/>
    <w:rsid w:val="00D76BA0"/>
    <w:rsid w:val="00D771C6"/>
    <w:rsid w:val="00D7724C"/>
    <w:rsid w:val="00D7787E"/>
    <w:rsid w:val="00D77B1D"/>
    <w:rsid w:val="00D8021F"/>
    <w:rsid w:val="00D80383"/>
    <w:rsid w:val="00D80C19"/>
    <w:rsid w:val="00D80D39"/>
    <w:rsid w:val="00D823C6"/>
    <w:rsid w:val="00D82688"/>
    <w:rsid w:val="00D827AD"/>
    <w:rsid w:val="00D82BA8"/>
    <w:rsid w:val="00D82C4A"/>
    <w:rsid w:val="00D82EA0"/>
    <w:rsid w:val="00D82F42"/>
    <w:rsid w:val="00D83143"/>
    <w:rsid w:val="00D8327F"/>
    <w:rsid w:val="00D83542"/>
    <w:rsid w:val="00D835A2"/>
    <w:rsid w:val="00D83936"/>
    <w:rsid w:val="00D8412F"/>
    <w:rsid w:val="00D84565"/>
    <w:rsid w:val="00D84794"/>
    <w:rsid w:val="00D84988"/>
    <w:rsid w:val="00D84B54"/>
    <w:rsid w:val="00D84BAD"/>
    <w:rsid w:val="00D84E53"/>
    <w:rsid w:val="00D85A0E"/>
    <w:rsid w:val="00D85A18"/>
    <w:rsid w:val="00D85F73"/>
    <w:rsid w:val="00D85FE5"/>
    <w:rsid w:val="00D86305"/>
    <w:rsid w:val="00D863AF"/>
    <w:rsid w:val="00D86821"/>
    <w:rsid w:val="00D86CA3"/>
    <w:rsid w:val="00D86FCD"/>
    <w:rsid w:val="00D871CE"/>
    <w:rsid w:val="00D87A57"/>
    <w:rsid w:val="00D87F7F"/>
    <w:rsid w:val="00D903D3"/>
    <w:rsid w:val="00D90501"/>
    <w:rsid w:val="00D905CA"/>
    <w:rsid w:val="00D90B6D"/>
    <w:rsid w:val="00D912EF"/>
    <w:rsid w:val="00D9196D"/>
    <w:rsid w:val="00D92252"/>
    <w:rsid w:val="00D9292F"/>
    <w:rsid w:val="00D92982"/>
    <w:rsid w:val="00D92A8A"/>
    <w:rsid w:val="00D92F01"/>
    <w:rsid w:val="00D931D3"/>
    <w:rsid w:val="00D9342C"/>
    <w:rsid w:val="00D93675"/>
    <w:rsid w:val="00D93F64"/>
    <w:rsid w:val="00D94191"/>
    <w:rsid w:val="00D9441D"/>
    <w:rsid w:val="00D947DF"/>
    <w:rsid w:val="00D94AA2"/>
    <w:rsid w:val="00D94CC5"/>
    <w:rsid w:val="00D94D06"/>
    <w:rsid w:val="00D95211"/>
    <w:rsid w:val="00D95826"/>
    <w:rsid w:val="00D95937"/>
    <w:rsid w:val="00D95DCA"/>
    <w:rsid w:val="00D961A7"/>
    <w:rsid w:val="00D96867"/>
    <w:rsid w:val="00D968F5"/>
    <w:rsid w:val="00D96D45"/>
    <w:rsid w:val="00D96D9B"/>
    <w:rsid w:val="00D9723A"/>
    <w:rsid w:val="00D97241"/>
    <w:rsid w:val="00D9725A"/>
    <w:rsid w:val="00D97675"/>
    <w:rsid w:val="00DA019B"/>
    <w:rsid w:val="00DA0318"/>
    <w:rsid w:val="00DA03FC"/>
    <w:rsid w:val="00DA0544"/>
    <w:rsid w:val="00DA10A8"/>
    <w:rsid w:val="00DA13F8"/>
    <w:rsid w:val="00DA1B4D"/>
    <w:rsid w:val="00DA1B9E"/>
    <w:rsid w:val="00DA1E03"/>
    <w:rsid w:val="00DA2175"/>
    <w:rsid w:val="00DA228E"/>
    <w:rsid w:val="00DA2912"/>
    <w:rsid w:val="00DA2D95"/>
    <w:rsid w:val="00DA2E7B"/>
    <w:rsid w:val="00DA305E"/>
    <w:rsid w:val="00DA33AB"/>
    <w:rsid w:val="00DA37AB"/>
    <w:rsid w:val="00DA37D8"/>
    <w:rsid w:val="00DA3968"/>
    <w:rsid w:val="00DA39BC"/>
    <w:rsid w:val="00DA3F56"/>
    <w:rsid w:val="00DA3F9C"/>
    <w:rsid w:val="00DA4CAF"/>
    <w:rsid w:val="00DA50EB"/>
    <w:rsid w:val="00DA5417"/>
    <w:rsid w:val="00DA56E8"/>
    <w:rsid w:val="00DA58D1"/>
    <w:rsid w:val="00DA5C70"/>
    <w:rsid w:val="00DA5EFF"/>
    <w:rsid w:val="00DA639D"/>
    <w:rsid w:val="00DA6CA3"/>
    <w:rsid w:val="00DA7052"/>
    <w:rsid w:val="00DA711F"/>
    <w:rsid w:val="00DA71E3"/>
    <w:rsid w:val="00DA7878"/>
    <w:rsid w:val="00DA7959"/>
    <w:rsid w:val="00DA79E5"/>
    <w:rsid w:val="00DA7AA1"/>
    <w:rsid w:val="00DB0134"/>
    <w:rsid w:val="00DB0625"/>
    <w:rsid w:val="00DB0A9F"/>
    <w:rsid w:val="00DB0B7F"/>
    <w:rsid w:val="00DB0E13"/>
    <w:rsid w:val="00DB1087"/>
    <w:rsid w:val="00DB12A5"/>
    <w:rsid w:val="00DB1E9E"/>
    <w:rsid w:val="00DB1F67"/>
    <w:rsid w:val="00DB2138"/>
    <w:rsid w:val="00DB2184"/>
    <w:rsid w:val="00DB24C8"/>
    <w:rsid w:val="00DB281F"/>
    <w:rsid w:val="00DB323A"/>
    <w:rsid w:val="00DB356B"/>
    <w:rsid w:val="00DB377D"/>
    <w:rsid w:val="00DB4D52"/>
    <w:rsid w:val="00DB4F08"/>
    <w:rsid w:val="00DB5455"/>
    <w:rsid w:val="00DB55D4"/>
    <w:rsid w:val="00DB6364"/>
    <w:rsid w:val="00DB6681"/>
    <w:rsid w:val="00DB68F8"/>
    <w:rsid w:val="00DB6B70"/>
    <w:rsid w:val="00DB6CE2"/>
    <w:rsid w:val="00DB6D2B"/>
    <w:rsid w:val="00DB74CB"/>
    <w:rsid w:val="00DB7AB9"/>
    <w:rsid w:val="00DB7BDC"/>
    <w:rsid w:val="00DC0101"/>
    <w:rsid w:val="00DC047A"/>
    <w:rsid w:val="00DC1019"/>
    <w:rsid w:val="00DC1137"/>
    <w:rsid w:val="00DC1173"/>
    <w:rsid w:val="00DC16A6"/>
    <w:rsid w:val="00DC1850"/>
    <w:rsid w:val="00DC1B45"/>
    <w:rsid w:val="00DC1EA8"/>
    <w:rsid w:val="00DC1FD9"/>
    <w:rsid w:val="00DC201D"/>
    <w:rsid w:val="00DC2099"/>
    <w:rsid w:val="00DC261E"/>
    <w:rsid w:val="00DC2D36"/>
    <w:rsid w:val="00DC2D5B"/>
    <w:rsid w:val="00DC36B6"/>
    <w:rsid w:val="00DC3F72"/>
    <w:rsid w:val="00DC4071"/>
    <w:rsid w:val="00DC419E"/>
    <w:rsid w:val="00DC4383"/>
    <w:rsid w:val="00DC481F"/>
    <w:rsid w:val="00DC4BC4"/>
    <w:rsid w:val="00DC53EF"/>
    <w:rsid w:val="00DC5588"/>
    <w:rsid w:val="00DC5C7E"/>
    <w:rsid w:val="00DC61DF"/>
    <w:rsid w:val="00DC6A64"/>
    <w:rsid w:val="00DC6FF2"/>
    <w:rsid w:val="00DC73CB"/>
    <w:rsid w:val="00DC759C"/>
    <w:rsid w:val="00DC785A"/>
    <w:rsid w:val="00DD011E"/>
    <w:rsid w:val="00DD0748"/>
    <w:rsid w:val="00DD08BB"/>
    <w:rsid w:val="00DD0AB8"/>
    <w:rsid w:val="00DD0BE2"/>
    <w:rsid w:val="00DD16CC"/>
    <w:rsid w:val="00DD211E"/>
    <w:rsid w:val="00DD21DC"/>
    <w:rsid w:val="00DD2265"/>
    <w:rsid w:val="00DD25D9"/>
    <w:rsid w:val="00DD2727"/>
    <w:rsid w:val="00DD2BFF"/>
    <w:rsid w:val="00DD3695"/>
    <w:rsid w:val="00DD38C2"/>
    <w:rsid w:val="00DD39C2"/>
    <w:rsid w:val="00DD39F0"/>
    <w:rsid w:val="00DD3BF9"/>
    <w:rsid w:val="00DD4398"/>
    <w:rsid w:val="00DD44CD"/>
    <w:rsid w:val="00DD46B5"/>
    <w:rsid w:val="00DD49AB"/>
    <w:rsid w:val="00DD4A36"/>
    <w:rsid w:val="00DD4E7C"/>
    <w:rsid w:val="00DD4FE9"/>
    <w:rsid w:val="00DD537F"/>
    <w:rsid w:val="00DD53CC"/>
    <w:rsid w:val="00DD5867"/>
    <w:rsid w:val="00DD5A64"/>
    <w:rsid w:val="00DD5BDF"/>
    <w:rsid w:val="00DD618F"/>
    <w:rsid w:val="00DD67BB"/>
    <w:rsid w:val="00DD7107"/>
    <w:rsid w:val="00DD72DA"/>
    <w:rsid w:val="00DD768C"/>
    <w:rsid w:val="00DD7C03"/>
    <w:rsid w:val="00DD7D21"/>
    <w:rsid w:val="00DE015F"/>
    <w:rsid w:val="00DE0264"/>
    <w:rsid w:val="00DE0A13"/>
    <w:rsid w:val="00DE0C5F"/>
    <w:rsid w:val="00DE0E13"/>
    <w:rsid w:val="00DE1105"/>
    <w:rsid w:val="00DE15B0"/>
    <w:rsid w:val="00DE1A67"/>
    <w:rsid w:val="00DE1B4D"/>
    <w:rsid w:val="00DE1DBE"/>
    <w:rsid w:val="00DE20DE"/>
    <w:rsid w:val="00DE2893"/>
    <w:rsid w:val="00DE28B9"/>
    <w:rsid w:val="00DE2C07"/>
    <w:rsid w:val="00DE2E11"/>
    <w:rsid w:val="00DE38E9"/>
    <w:rsid w:val="00DE3C27"/>
    <w:rsid w:val="00DE40BC"/>
    <w:rsid w:val="00DE40C2"/>
    <w:rsid w:val="00DE424B"/>
    <w:rsid w:val="00DE5251"/>
    <w:rsid w:val="00DE5605"/>
    <w:rsid w:val="00DE5608"/>
    <w:rsid w:val="00DE58D0"/>
    <w:rsid w:val="00DE5BBC"/>
    <w:rsid w:val="00DE637C"/>
    <w:rsid w:val="00DE654F"/>
    <w:rsid w:val="00DE6916"/>
    <w:rsid w:val="00DE6930"/>
    <w:rsid w:val="00DE6ABB"/>
    <w:rsid w:val="00DE7AB2"/>
    <w:rsid w:val="00DF0028"/>
    <w:rsid w:val="00DF0207"/>
    <w:rsid w:val="00DF02A0"/>
    <w:rsid w:val="00DF031E"/>
    <w:rsid w:val="00DF082F"/>
    <w:rsid w:val="00DF0B5D"/>
    <w:rsid w:val="00DF0B6E"/>
    <w:rsid w:val="00DF0DCC"/>
    <w:rsid w:val="00DF15E0"/>
    <w:rsid w:val="00DF19B6"/>
    <w:rsid w:val="00DF1A65"/>
    <w:rsid w:val="00DF1B12"/>
    <w:rsid w:val="00DF20AD"/>
    <w:rsid w:val="00DF2E04"/>
    <w:rsid w:val="00DF317D"/>
    <w:rsid w:val="00DF37A0"/>
    <w:rsid w:val="00DF4090"/>
    <w:rsid w:val="00DF40AC"/>
    <w:rsid w:val="00DF4819"/>
    <w:rsid w:val="00DF497E"/>
    <w:rsid w:val="00DF4FDB"/>
    <w:rsid w:val="00DF50FC"/>
    <w:rsid w:val="00DF56B2"/>
    <w:rsid w:val="00DF592B"/>
    <w:rsid w:val="00DF5BC1"/>
    <w:rsid w:val="00DF6609"/>
    <w:rsid w:val="00DF672D"/>
    <w:rsid w:val="00DF69E1"/>
    <w:rsid w:val="00DF73C4"/>
    <w:rsid w:val="00DF796B"/>
    <w:rsid w:val="00DF7CC0"/>
    <w:rsid w:val="00DF7F4F"/>
    <w:rsid w:val="00DF7F73"/>
    <w:rsid w:val="00E00098"/>
    <w:rsid w:val="00E00330"/>
    <w:rsid w:val="00E011A7"/>
    <w:rsid w:val="00E01587"/>
    <w:rsid w:val="00E017A7"/>
    <w:rsid w:val="00E01E40"/>
    <w:rsid w:val="00E01F44"/>
    <w:rsid w:val="00E02282"/>
    <w:rsid w:val="00E022CC"/>
    <w:rsid w:val="00E030A0"/>
    <w:rsid w:val="00E0327D"/>
    <w:rsid w:val="00E03CF2"/>
    <w:rsid w:val="00E040A8"/>
    <w:rsid w:val="00E0468E"/>
    <w:rsid w:val="00E05095"/>
    <w:rsid w:val="00E05FCB"/>
    <w:rsid w:val="00E05FD9"/>
    <w:rsid w:val="00E06503"/>
    <w:rsid w:val="00E06847"/>
    <w:rsid w:val="00E06B51"/>
    <w:rsid w:val="00E06DB7"/>
    <w:rsid w:val="00E07354"/>
    <w:rsid w:val="00E10071"/>
    <w:rsid w:val="00E10A64"/>
    <w:rsid w:val="00E110E7"/>
    <w:rsid w:val="00E116AB"/>
    <w:rsid w:val="00E11ABD"/>
    <w:rsid w:val="00E11B20"/>
    <w:rsid w:val="00E11BC4"/>
    <w:rsid w:val="00E1208B"/>
    <w:rsid w:val="00E129B6"/>
    <w:rsid w:val="00E12D0E"/>
    <w:rsid w:val="00E12D6C"/>
    <w:rsid w:val="00E12DC8"/>
    <w:rsid w:val="00E12FC1"/>
    <w:rsid w:val="00E1301C"/>
    <w:rsid w:val="00E137F8"/>
    <w:rsid w:val="00E13898"/>
    <w:rsid w:val="00E140DB"/>
    <w:rsid w:val="00E14272"/>
    <w:rsid w:val="00E14A7B"/>
    <w:rsid w:val="00E14AD3"/>
    <w:rsid w:val="00E14EA2"/>
    <w:rsid w:val="00E15427"/>
    <w:rsid w:val="00E155D2"/>
    <w:rsid w:val="00E15989"/>
    <w:rsid w:val="00E15A84"/>
    <w:rsid w:val="00E16484"/>
    <w:rsid w:val="00E164CA"/>
    <w:rsid w:val="00E16573"/>
    <w:rsid w:val="00E168B8"/>
    <w:rsid w:val="00E16B35"/>
    <w:rsid w:val="00E16F1F"/>
    <w:rsid w:val="00E17186"/>
    <w:rsid w:val="00E17678"/>
    <w:rsid w:val="00E176EE"/>
    <w:rsid w:val="00E17C8F"/>
    <w:rsid w:val="00E17FA2"/>
    <w:rsid w:val="00E20068"/>
    <w:rsid w:val="00E20465"/>
    <w:rsid w:val="00E20F31"/>
    <w:rsid w:val="00E21D49"/>
    <w:rsid w:val="00E21D70"/>
    <w:rsid w:val="00E22129"/>
    <w:rsid w:val="00E22297"/>
    <w:rsid w:val="00E22314"/>
    <w:rsid w:val="00E22330"/>
    <w:rsid w:val="00E224AC"/>
    <w:rsid w:val="00E22605"/>
    <w:rsid w:val="00E22DC8"/>
    <w:rsid w:val="00E2353A"/>
    <w:rsid w:val="00E242BE"/>
    <w:rsid w:val="00E24ABD"/>
    <w:rsid w:val="00E24B73"/>
    <w:rsid w:val="00E24E38"/>
    <w:rsid w:val="00E253CC"/>
    <w:rsid w:val="00E256A4"/>
    <w:rsid w:val="00E2686B"/>
    <w:rsid w:val="00E269F5"/>
    <w:rsid w:val="00E26D0A"/>
    <w:rsid w:val="00E274E0"/>
    <w:rsid w:val="00E2754D"/>
    <w:rsid w:val="00E278D8"/>
    <w:rsid w:val="00E27D4C"/>
    <w:rsid w:val="00E27EA3"/>
    <w:rsid w:val="00E27F81"/>
    <w:rsid w:val="00E30207"/>
    <w:rsid w:val="00E30517"/>
    <w:rsid w:val="00E30564"/>
    <w:rsid w:val="00E307B9"/>
    <w:rsid w:val="00E30B5A"/>
    <w:rsid w:val="00E30D0E"/>
    <w:rsid w:val="00E30EF7"/>
    <w:rsid w:val="00E31099"/>
    <w:rsid w:val="00E3123D"/>
    <w:rsid w:val="00E31461"/>
    <w:rsid w:val="00E31536"/>
    <w:rsid w:val="00E31663"/>
    <w:rsid w:val="00E31D0E"/>
    <w:rsid w:val="00E31D43"/>
    <w:rsid w:val="00E32239"/>
    <w:rsid w:val="00E32608"/>
    <w:rsid w:val="00E329A4"/>
    <w:rsid w:val="00E32A85"/>
    <w:rsid w:val="00E32B5A"/>
    <w:rsid w:val="00E32E78"/>
    <w:rsid w:val="00E330AB"/>
    <w:rsid w:val="00E33719"/>
    <w:rsid w:val="00E33929"/>
    <w:rsid w:val="00E33975"/>
    <w:rsid w:val="00E33A73"/>
    <w:rsid w:val="00E33DFF"/>
    <w:rsid w:val="00E34188"/>
    <w:rsid w:val="00E34515"/>
    <w:rsid w:val="00E34A57"/>
    <w:rsid w:val="00E34B6E"/>
    <w:rsid w:val="00E34D67"/>
    <w:rsid w:val="00E35222"/>
    <w:rsid w:val="00E3529F"/>
    <w:rsid w:val="00E35559"/>
    <w:rsid w:val="00E357D6"/>
    <w:rsid w:val="00E35B59"/>
    <w:rsid w:val="00E35E2E"/>
    <w:rsid w:val="00E3633D"/>
    <w:rsid w:val="00E36487"/>
    <w:rsid w:val="00E36499"/>
    <w:rsid w:val="00E365FD"/>
    <w:rsid w:val="00E3661C"/>
    <w:rsid w:val="00E3679E"/>
    <w:rsid w:val="00E3723A"/>
    <w:rsid w:val="00E372FA"/>
    <w:rsid w:val="00E3748F"/>
    <w:rsid w:val="00E37860"/>
    <w:rsid w:val="00E37BDA"/>
    <w:rsid w:val="00E40474"/>
    <w:rsid w:val="00E405CE"/>
    <w:rsid w:val="00E405D8"/>
    <w:rsid w:val="00E40DDA"/>
    <w:rsid w:val="00E40DE6"/>
    <w:rsid w:val="00E4132B"/>
    <w:rsid w:val="00E416C6"/>
    <w:rsid w:val="00E41A33"/>
    <w:rsid w:val="00E41A7C"/>
    <w:rsid w:val="00E41CD4"/>
    <w:rsid w:val="00E41F69"/>
    <w:rsid w:val="00E422B8"/>
    <w:rsid w:val="00E42315"/>
    <w:rsid w:val="00E4293A"/>
    <w:rsid w:val="00E4294F"/>
    <w:rsid w:val="00E42BF0"/>
    <w:rsid w:val="00E42E3C"/>
    <w:rsid w:val="00E4318D"/>
    <w:rsid w:val="00E43B37"/>
    <w:rsid w:val="00E43C68"/>
    <w:rsid w:val="00E44486"/>
    <w:rsid w:val="00E446F1"/>
    <w:rsid w:val="00E44871"/>
    <w:rsid w:val="00E44DDB"/>
    <w:rsid w:val="00E4520D"/>
    <w:rsid w:val="00E45346"/>
    <w:rsid w:val="00E45451"/>
    <w:rsid w:val="00E458EE"/>
    <w:rsid w:val="00E45D4A"/>
    <w:rsid w:val="00E45E9F"/>
    <w:rsid w:val="00E46362"/>
    <w:rsid w:val="00E46886"/>
    <w:rsid w:val="00E4689B"/>
    <w:rsid w:val="00E468C6"/>
    <w:rsid w:val="00E4691E"/>
    <w:rsid w:val="00E47168"/>
    <w:rsid w:val="00E4728F"/>
    <w:rsid w:val="00E472C2"/>
    <w:rsid w:val="00E4780C"/>
    <w:rsid w:val="00E47AEF"/>
    <w:rsid w:val="00E47D40"/>
    <w:rsid w:val="00E50846"/>
    <w:rsid w:val="00E51045"/>
    <w:rsid w:val="00E514F2"/>
    <w:rsid w:val="00E51B90"/>
    <w:rsid w:val="00E51D87"/>
    <w:rsid w:val="00E5236D"/>
    <w:rsid w:val="00E52C5A"/>
    <w:rsid w:val="00E5316E"/>
    <w:rsid w:val="00E53B75"/>
    <w:rsid w:val="00E53C13"/>
    <w:rsid w:val="00E53D13"/>
    <w:rsid w:val="00E53E10"/>
    <w:rsid w:val="00E54A10"/>
    <w:rsid w:val="00E54E3B"/>
    <w:rsid w:val="00E5503B"/>
    <w:rsid w:val="00E55A3F"/>
    <w:rsid w:val="00E55B53"/>
    <w:rsid w:val="00E55C0A"/>
    <w:rsid w:val="00E55CF3"/>
    <w:rsid w:val="00E55E1B"/>
    <w:rsid w:val="00E55FC4"/>
    <w:rsid w:val="00E56C47"/>
    <w:rsid w:val="00E57565"/>
    <w:rsid w:val="00E57717"/>
    <w:rsid w:val="00E57FB5"/>
    <w:rsid w:val="00E600EA"/>
    <w:rsid w:val="00E6013B"/>
    <w:rsid w:val="00E602BF"/>
    <w:rsid w:val="00E608E6"/>
    <w:rsid w:val="00E60CE6"/>
    <w:rsid w:val="00E60D85"/>
    <w:rsid w:val="00E61490"/>
    <w:rsid w:val="00E619EF"/>
    <w:rsid w:val="00E621D5"/>
    <w:rsid w:val="00E623BB"/>
    <w:rsid w:val="00E62762"/>
    <w:rsid w:val="00E6281A"/>
    <w:rsid w:val="00E62E09"/>
    <w:rsid w:val="00E63673"/>
    <w:rsid w:val="00E63838"/>
    <w:rsid w:val="00E63A32"/>
    <w:rsid w:val="00E64434"/>
    <w:rsid w:val="00E64A81"/>
    <w:rsid w:val="00E64C1B"/>
    <w:rsid w:val="00E656BC"/>
    <w:rsid w:val="00E656D9"/>
    <w:rsid w:val="00E65CB7"/>
    <w:rsid w:val="00E65E9A"/>
    <w:rsid w:val="00E66171"/>
    <w:rsid w:val="00E662E1"/>
    <w:rsid w:val="00E6675E"/>
    <w:rsid w:val="00E66C03"/>
    <w:rsid w:val="00E6758D"/>
    <w:rsid w:val="00E67A99"/>
    <w:rsid w:val="00E67C51"/>
    <w:rsid w:val="00E67DC3"/>
    <w:rsid w:val="00E70053"/>
    <w:rsid w:val="00E70BEC"/>
    <w:rsid w:val="00E710BE"/>
    <w:rsid w:val="00E71422"/>
    <w:rsid w:val="00E71CF2"/>
    <w:rsid w:val="00E7231B"/>
    <w:rsid w:val="00E72554"/>
    <w:rsid w:val="00E729A5"/>
    <w:rsid w:val="00E72B6A"/>
    <w:rsid w:val="00E72EFC"/>
    <w:rsid w:val="00E72FCF"/>
    <w:rsid w:val="00E7338B"/>
    <w:rsid w:val="00E736D8"/>
    <w:rsid w:val="00E74669"/>
    <w:rsid w:val="00E74BC0"/>
    <w:rsid w:val="00E74F57"/>
    <w:rsid w:val="00E751EC"/>
    <w:rsid w:val="00E751ED"/>
    <w:rsid w:val="00E7573C"/>
    <w:rsid w:val="00E758EC"/>
    <w:rsid w:val="00E759EF"/>
    <w:rsid w:val="00E75D4C"/>
    <w:rsid w:val="00E764FA"/>
    <w:rsid w:val="00E7672F"/>
    <w:rsid w:val="00E76A99"/>
    <w:rsid w:val="00E76E83"/>
    <w:rsid w:val="00E770AC"/>
    <w:rsid w:val="00E77735"/>
    <w:rsid w:val="00E7781C"/>
    <w:rsid w:val="00E80182"/>
    <w:rsid w:val="00E80492"/>
    <w:rsid w:val="00E80E1E"/>
    <w:rsid w:val="00E814DD"/>
    <w:rsid w:val="00E81E46"/>
    <w:rsid w:val="00E82146"/>
    <w:rsid w:val="00E821C1"/>
    <w:rsid w:val="00E8234C"/>
    <w:rsid w:val="00E82584"/>
    <w:rsid w:val="00E832C8"/>
    <w:rsid w:val="00E832D1"/>
    <w:rsid w:val="00E83302"/>
    <w:rsid w:val="00E83334"/>
    <w:rsid w:val="00E83824"/>
    <w:rsid w:val="00E83956"/>
    <w:rsid w:val="00E83AA9"/>
    <w:rsid w:val="00E83BF8"/>
    <w:rsid w:val="00E84522"/>
    <w:rsid w:val="00E8550A"/>
    <w:rsid w:val="00E85928"/>
    <w:rsid w:val="00E862AB"/>
    <w:rsid w:val="00E8648A"/>
    <w:rsid w:val="00E86588"/>
    <w:rsid w:val="00E866F5"/>
    <w:rsid w:val="00E8699A"/>
    <w:rsid w:val="00E86BEF"/>
    <w:rsid w:val="00E86DFB"/>
    <w:rsid w:val="00E86E4D"/>
    <w:rsid w:val="00E87072"/>
    <w:rsid w:val="00E876B1"/>
    <w:rsid w:val="00E87822"/>
    <w:rsid w:val="00E87A23"/>
    <w:rsid w:val="00E87B11"/>
    <w:rsid w:val="00E90395"/>
    <w:rsid w:val="00E90572"/>
    <w:rsid w:val="00E90AB0"/>
    <w:rsid w:val="00E90CFE"/>
    <w:rsid w:val="00E90D81"/>
    <w:rsid w:val="00E90DE3"/>
    <w:rsid w:val="00E90E49"/>
    <w:rsid w:val="00E90FFA"/>
    <w:rsid w:val="00E91582"/>
    <w:rsid w:val="00E916C2"/>
    <w:rsid w:val="00E917F9"/>
    <w:rsid w:val="00E91A8A"/>
    <w:rsid w:val="00E91C90"/>
    <w:rsid w:val="00E92609"/>
    <w:rsid w:val="00E92831"/>
    <w:rsid w:val="00E9291C"/>
    <w:rsid w:val="00E92B46"/>
    <w:rsid w:val="00E93640"/>
    <w:rsid w:val="00E93FFE"/>
    <w:rsid w:val="00E945DE"/>
    <w:rsid w:val="00E94660"/>
    <w:rsid w:val="00E9473B"/>
    <w:rsid w:val="00E94AA1"/>
    <w:rsid w:val="00E94DD0"/>
    <w:rsid w:val="00E94F8A"/>
    <w:rsid w:val="00E953E8"/>
    <w:rsid w:val="00E9564B"/>
    <w:rsid w:val="00E96434"/>
    <w:rsid w:val="00E96AC7"/>
    <w:rsid w:val="00E96AF0"/>
    <w:rsid w:val="00E96B18"/>
    <w:rsid w:val="00E96CF7"/>
    <w:rsid w:val="00E971D4"/>
    <w:rsid w:val="00EA010B"/>
    <w:rsid w:val="00EA048E"/>
    <w:rsid w:val="00EA05F1"/>
    <w:rsid w:val="00EA09AE"/>
    <w:rsid w:val="00EA0EA1"/>
    <w:rsid w:val="00EA16C9"/>
    <w:rsid w:val="00EA16CE"/>
    <w:rsid w:val="00EA1DCD"/>
    <w:rsid w:val="00EA1FE2"/>
    <w:rsid w:val="00EA2386"/>
    <w:rsid w:val="00EA23B8"/>
    <w:rsid w:val="00EA2406"/>
    <w:rsid w:val="00EA2827"/>
    <w:rsid w:val="00EA3522"/>
    <w:rsid w:val="00EA35BA"/>
    <w:rsid w:val="00EA375A"/>
    <w:rsid w:val="00EA466D"/>
    <w:rsid w:val="00EA4FB2"/>
    <w:rsid w:val="00EA51CC"/>
    <w:rsid w:val="00EA5611"/>
    <w:rsid w:val="00EA5A87"/>
    <w:rsid w:val="00EA605D"/>
    <w:rsid w:val="00EA6CAE"/>
    <w:rsid w:val="00EA7050"/>
    <w:rsid w:val="00EA715E"/>
    <w:rsid w:val="00EA719E"/>
    <w:rsid w:val="00EA72D6"/>
    <w:rsid w:val="00EA7744"/>
    <w:rsid w:val="00EA7A41"/>
    <w:rsid w:val="00EA7C66"/>
    <w:rsid w:val="00EA7DF1"/>
    <w:rsid w:val="00EB0171"/>
    <w:rsid w:val="00EB0380"/>
    <w:rsid w:val="00EB077B"/>
    <w:rsid w:val="00EB0B44"/>
    <w:rsid w:val="00EB0F3E"/>
    <w:rsid w:val="00EB12DF"/>
    <w:rsid w:val="00EB1DC1"/>
    <w:rsid w:val="00EB20A7"/>
    <w:rsid w:val="00EB2537"/>
    <w:rsid w:val="00EB25B6"/>
    <w:rsid w:val="00EB29C3"/>
    <w:rsid w:val="00EB2A8B"/>
    <w:rsid w:val="00EB2DCE"/>
    <w:rsid w:val="00EB31D6"/>
    <w:rsid w:val="00EB344D"/>
    <w:rsid w:val="00EB366C"/>
    <w:rsid w:val="00EB3C89"/>
    <w:rsid w:val="00EB3CF3"/>
    <w:rsid w:val="00EB3F4D"/>
    <w:rsid w:val="00EB4100"/>
    <w:rsid w:val="00EB4938"/>
    <w:rsid w:val="00EB4B4B"/>
    <w:rsid w:val="00EB4EA2"/>
    <w:rsid w:val="00EB4F9E"/>
    <w:rsid w:val="00EB558F"/>
    <w:rsid w:val="00EB5751"/>
    <w:rsid w:val="00EB5CD8"/>
    <w:rsid w:val="00EB6474"/>
    <w:rsid w:val="00EB709D"/>
    <w:rsid w:val="00EB7255"/>
    <w:rsid w:val="00EB7B28"/>
    <w:rsid w:val="00EB7D6B"/>
    <w:rsid w:val="00EC0280"/>
    <w:rsid w:val="00EC034A"/>
    <w:rsid w:val="00EC039F"/>
    <w:rsid w:val="00EC08C2"/>
    <w:rsid w:val="00EC096D"/>
    <w:rsid w:val="00EC0DCA"/>
    <w:rsid w:val="00EC12D3"/>
    <w:rsid w:val="00EC16D8"/>
    <w:rsid w:val="00EC19F9"/>
    <w:rsid w:val="00EC1D88"/>
    <w:rsid w:val="00EC1F01"/>
    <w:rsid w:val="00EC1F40"/>
    <w:rsid w:val="00EC24D5"/>
    <w:rsid w:val="00EC27C6"/>
    <w:rsid w:val="00EC2A94"/>
    <w:rsid w:val="00EC2AC8"/>
    <w:rsid w:val="00EC2FD0"/>
    <w:rsid w:val="00EC40D7"/>
    <w:rsid w:val="00EC4207"/>
    <w:rsid w:val="00EC427C"/>
    <w:rsid w:val="00EC490F"/>
    <w:rsid w:val="00EC500E"/>
    <w:rsid w:val="00EC5035"/>
    <w:rsid w:val="00EC5653"/>
    <w:rsid w:val="00EC56D0"/>
    <w:rsid w:val="00EC5F72"/>
    <w:rsid w:val="00EC604C"/>
    <w:rsid w:val="00EC632A"/>
    <w:rsid w:val="00EC676D"/>
    <w:rsid w:val="00EC68AC"/>
    <w:rsid w:val="00EC68C6"/>
    <w:rsid w:val="00EC6C46"/>
    <w:rsid w:val="00EC71CE"/>
    <w:rsid w:val="00EC7605"/>
    <w:rsid w:val="00EC7B3D"/>
    <w:rsid w:val="00ED0718"/>
    <w:rsid w:val="00ED0A38"/>
    <w:rsid w:val="00ED0ADD"/>
    <w:rsid w:val="00ED0C6A"/>
    <w:rsid w:val="00ED0F4C"/>
    <w:rsid w:val="00ED1006"/>
    <w:rsid w:val="00ED13DD"/>
    <w:rsid w:val="00ED1A74"/>
    <w:rsid w:val="00ED1E63"/>
    <w:rsid w:val="00ED2389"/>
    <w:rsid w:val="00ED3762"/>
    <w:rsid w:val="00ED3854"/>
    <w:rsid w:val="00ED39E4"/>
    <w:rsid w:val="00ED3D9A"/>
    <w:rsid w:val="00ED4B8E"/>
    <w:rsid w:val="00ED4EDB"/>
    <w:rsid w:val="00ED4FBB"/>
    <w:rsid w:val="00ED55D3"/>
    <w:rsid w:val="00ED6327"/>
    <w:rsid w:val="00ED68E3"/>
    <w:rsid w:val="00ED6A3C"/>
    <w:rsid w:val="00ED7222"/>
    <w:rsid w:val="00ED78E8"/>
    <w:rsid w:val="00ED7A61"/>
    <w:rsid w:val="00ED7B08"/>
    <w:rsid w:val="00EE0213"/>
    <w:rsid w:val="00EE05EE"/>
    <w:rsid w:val="00EE075C"/>
    <w:rsid w:val="00EE0D8C"/>
    <w:rsid w:val="00EE10D1"/>
    <w:rsid w:val="00EE12D0"/>
    <w:rsid w:val="00EE190A"/>
    <w:rsid w:val="00EE1A39"/>
    <w:rsid w:val="00EE263E"/>
    <w:rsid w:val="00EE2A0A"/>
    <w:rsid w:val="00EE320A"/>
    <w:rsid w:val="00EE35E9"/>
    <w:rsid w:val="00EE37FE"/>
    <w:rsid w:val="00EE3F8F"/>
    <w:rsid w:val="00EE41F1"/>
    <w:rsid w:val="00EE4308"/>
    <w:rsid w:val="00EE4397"/>
    <w:rsid w:val="00EE4944"/>
    <w:rsid w:val="00EE4A96"/>
    <w:rsid w:val="00EE50DE"/>
    <w:rsid w:val="00EE5F01"/>
    <w:rsid w:val="00EE6182"/>
    <w:rsid w:val="00EE6364"/>
    <w:rsid w:val="00EE63AC"/>
    <w:rsid w:val="00EE66A5"/>
    <w:rsid w:val="00EE6A70"/>
    <w:rsid w:val="00EE6EDF"/>
    <w:rsid w:val="00EE7234"/>
    <w:rsid w:val="00EE7492"/>
    <w:rsid w:val="00EE7FD1"/>
    <w:rsid w:val="00EF04FA"/>
    <w:rsid w:val="00EF17AD"/>
    <w:rsid w:val="00EF18FE"/>
    <w:rsid w:val="00EF1D8F"/>
    <w:rsid w:val="00EF277B"/>
    <w:rsid w:val="00EF27EE"/>
    <w:rsid w:val="00EF3128"/>
    <w:rsid w:val="00EF3610"/>
    <w:rsid w:val="00EF3CBC"/>
    <w:rsid w:val="00EF3D8B"/>
    <w:rsid w:val="00EF4934"/>
    <w:rsid w:val="00EF4D76"/>
    <w:rsid w:val="00EF516C"/>
    <w:rsid w:val="00EF5787"/>
    <w:rsid w:val="00EF59BC"/>
    <w:rsid w:val="00EF60D0"/>
    <w:rsid w:val="00EF634E"/>
    <w:rsid w:val="00EF6E11"/>
    <w:rsid w:val="00EF70C3"/>
    <w:rsid w:val="00EF71DA"/>
    <w:rsid w:val="00EF7C7B"/>
    <w:rsid w:val="00EF7CBB"/>
    <w:rsid w:val="00EF7E5B"/>
    <w:rsid w:val="00EF7F51"/>
    <w:rsid w:val="00F0078A"/>
    <w:rsid w:val="00F00D43"/>
    <w:rsid w:val="00F01421"/>
    <w:rsid w:val="00F02B40"/>
    <w:rsid w:val="00F02BA8"/>
    <w:rsid w:val="00F03890"/>
    <w:rsid w:val="00F04140"/>
    <w:rsid w:val="00F04C5A"/>
    <w:rsid w:val="00F051AC"/>
    <w:rsid w:val="00F0528D"/>
    <w:rsid w:val="00F052B8"/>
    <w:rsid w:val="00F052DF"/>
    <w:rsid w:val="00F0548B"/>
    <w:rsid w:val="00F055CD"/>
    <w:rsid w:val="00F057A4"/>
    <w:rsid w:val="00F05E6D"/>
    <w:rsid w:val="00F05F21"/>
    <w:rsid w:val="00F0604E"/>
    <w:rsid w:val="00F060DE"/>
    <w:rsid w:val="00F06C67"/>
    <w:rsid w:val="00F06DFD"/>
    <w:rsid w:val="00F06F86"/>
    <w:rsid w:val="00F071D1"/>
    <w:rsid w:val="00F072E6"/>
    <w:rsid w:val="00F07533"/>
    <w:rsid w:val="00F07AAD"/>
    <w:rsid w:val="00F1025E"/>
    <w:rsid w:val="00F10629"/>
    <w:rsid w:val="00F107C1"/>
    <w:rsid w:val="00F10B5F"/>
    <w:rsid w:val="00F1112D"/>
    <w:rsid w:val="00F11982"/>
    <w:rsid w:val="00F12357"/>
    <w:rsid w:val="00F12411"/>
    <w:rsid w:val="00F13B2C"/>
    <w:rsid w:val="00F13E4D"/>
    <w:rsid w:val="00F13E9D"/>
    <w:rsid w:val="00F14397"/>
    <w:rsid w:val="00F146EE"/>
    <w:rsid w:val="00F15249"/>
    <w:rsid w:val="00F15429"/>
    <w:rsid w:val="00F155D0"/>
    <w:rsid w:val="00F15628"/>
    <w:rsid w:val="00F15B58"/>
    <w:rsid w:val="00F15C76"/>
    <w:rsid w:val="00F15D97"/>
    <w:rsid w:val="00F15FA5"/>
    <w:rsid w:val="00F16131"/>
    <w:rsid w:val="00F16569"/>
    <w:rsid w:val="00F167FC"/>
    <w:rsid w:val="00F16CAE"/>
    <w:rsid w:val="00F1726C"/>
    <w:rsid w:val="00F17533"/>
    <w:rsid w:val="00F17693"/>
    <w:rsid w:val="00F17A11"/>
    <w:rsid w:val="00F17AEB"/>
    <w:rsid w:val="00F17B18"/>
    <w:rsid w:val="00F17B8A"/>
    <w:rsid w:val="00F17E99"/>
    <w:rsid w:val="00F204B9"/>
    <w:rsid w:val="00F209B7"/>
    <w:rsid w:val="00F21FE6"/>
    <w:rsid w:val="00F22097"/>
    <w:rsid w:val="00F22C1F"/>
    <w:rsid w:val="00F22C51"/>
    <w:rsid w:val="00F22F36"/>
    <w:rsid w:val="00F23132"/>
    <w:rsid w:val="00F235D0"/>
    <w:rsid w:val="00F2376F"/>
    <w:rsid w:val="00F2398D"/>
    <w:rsid w:val="00F24022"/>
    <w:rsid w:val="00F24324"/>
    <w:rsid w:val="00F243D8"/>
    <w:rsid w:val="00F24681"/>
    <w:rsid w:val="00F2471D"/>
    <w:rsid w:val="00F24858"/>
    <w:rsid w:val="00F252A5"/>
    <w:rsid w:val="00F256DD"/>
    <w:rsid w:val="00F258EB"/>
    <w:rsid w:val="00F25D41"/>
    <w:rsid w:val="00F2630B"/>
    <w:rsid w:val="00F2675F"/>
    <w:rsid w:val="00F2699E"/>
    <w:rsid w:val="00F26AD2"/>
    <w:rsid w:val="00F273F7"/>
    <w:rsid w:val="00F274C5"/>
    <w:rsid w:val="00F27CED"/>
    <w:rsid w:val="00F27DB2"/>
    <w:rsid w:val="00F300AF"/>
    <w:rsid w:val="00F30200"/>
    <w:rsid w:val="00F30405"/>
    <w:rsid w:val="00F3069C"/>
    <w:rsid w:val="00F30828"/>
    <w:rsid w:val="00F309D7"/>
    <w:rsid w:val="00F30A29"/>
    <w:rsid w:val="00F30DE9"/>
    <w:rsid w:val="00F310BA"/>
    <w:rsid w:val="00F311FA"/>
    <w:rsid w:val="00F31258"/>
    <w:rsid w:val="00F313D6"/>
    <w:rsid w:val="00F31713"/>
    <w:rsid w:val="00F317B6"/>
    <w:rsid w:val="00F31CC0"/>
    <w:rsid w:val="00F320D3"/>
    <w:rsid w:val="00F3213D"/>
    <w:rsid w:val="00F3226F"/>
    <w:rsid w:val="00F32377"/>
    <w:rsid w:val="00F325B1"/>
    <w:rsid w:val="00F32E52"/>
    <w:rsid w:val="00F32EC2"/>
    <w:rsid w:val="00F32F64"/>
    <w:rsid w:val="00F335DF"/>
    <w:rsid w:val="00F337AB"/>
    <w:rsid w:val="00F34444"/>
    <w:rsid w:val="00F34628"/>
    <w:rsid w:val="00F34870"/>
    <w:rsid w:val="00F34C2B"/>
    <w:rsid w:val="00F34F5A"/>
    <w:rsid w:val="00F357A4"/>
    <w:rsid w:val="00F357D9"/>
    <w:rsid w:val="00F35A6C"/>
    <w:rsid w:val="00F35B86"/>
    <w:rsid w:val="00F35FC2"/>
    <w:rsid w:val="00F36A9E"/>
    <w:rsid w:val="00F36E78"/>
    <w:rsid w:val="00F372A6"/>
    <w:rsid w:val="00F37A20"/>
    <w:rsid w:val="00F401A5"/>
    <w:rsid w:val="00F40F0C"/>
    <w:rsid w:val="00F411DE"/>
    <w:rsid w:val="00F416CA"/>
    <w:rsid w:val="00F418C1"/>
    <w:rsid w:val="00F4250C"/>
    <w:rsid w:val="00F42698"/>
    <w:rsid w:val="00F43025"/>
    <w:rsid w:val="00F43098"/>
    <w:rsid w:val="00F43765"/>
    <w:rsid w:val="00F43976"/>
    <w:rsid w:val="00F43DC0"/>
    <w:rsid w:val="00F43DD5"/>
    <w:rsid w:val="00F44378"/>
    <w:rsid w:val="00F44E2B"/>
    <w:rsid w:val="00F4504E"/>
    <w:rsid w:val="00F45306"/>
    <w:rsid w:val="00F45664"/>
    <w:rsid w:val="00F457C5"/>
    <w:rsid w:val="00F45C34"/>
    <w:rsid w:val="00F45C99"/>
    <w:rsid w:val="00F45E6F"/>
    <w:rsid w:val="00F45F02"/>
    <w:rsid w:val="00F45FED"/>
    <w:rsid w:val="00F46E25"/>
    <w:rsid w:val="00F471B4"/>
    <w:rsid w:val="00F471C5"/>
    <w:rsid w:val="00F47366"/>
    <w:rsid w:val="00F473CB"/>
    <w:rsid w:val="00F4766C"/>
    <w:rsid w:val="00F47A42"/>
    <w:rsid w:val="00F5060E"/>
    <w:rsid w:val="00F506A6"/>
    <w:rsid w:val="00F507D1"/>
    <w:rsid w:val="00F50C28"/>
    <w:rsid w:val="00F50E78"/>
    <w:rsid w:val="00F50EB3"/>
    <w:rsid w:val="00F51252"/>
    <w:rsid w:val="00F51347"/>
    <w:rsid w:val="00F519CE"/>
    <w:rsid w:val="00F51ADA"/>
    <w:rsid w:val="00F51B81"/>
    <w:rsid w:val="00F51DF8"/>
    <w:rsid w:val="00F51F35"/>
    <w:rsid w:val="00F5208F"/>
    <w:rsid w:val="00F522EB"/>
    <w:rsid w:val="00F52DD6"/>
    <w:rsid w:val="00F52EDD"/>
    <w:rsid w:val="00F52F88"/>
    <w:rsid w:val="00F52FCA"/>
    <w:rsid w:val="00F53064"/>
    <w:rsid w:val="00F5321D"/>
    <w:rsid w:val="00F539B5"/>
    <w:rsid w:val="00F53EEE"/>
    <w:rsid w:val="00F5419A"/>
    <w:rsid w:val="00F54355"/>
    <w:rsid w:val="00F543CE"/>
    <w:rsid w:val="00F54D46"/>
    <w:rsid w:val="00F551BC"/>
    <w:rsid w:val="00F55CF6"/>
    <w:rsid w:val="00F56E27"/>
    <w:rsid w:val="00F57463"/>
    <w:rsid w:val="00F575AD"/>
    <w:rsid w:val="00F57B70"/>
    <w:rsid w:val="00F57C77"/>
    <w:rsid w:val="00F60203"/>
    <w:rsid w:val="00F6054E"/>
    <w:rsid w:val="00F606D9"/>
    <w:rsid w:val="00F606FF"/>
    <w:rsid w:val="00F607C5"/>
    <w:rsid w:val="00F60DEA"/>
    <w:rsid w:val="00F61206"/>
    <w:rsid w:val="00F613C6"/>
    <w:rsid w:val="00F614B5"/>
    <w:rsid w:val="00F617C4"/>
    <w:rsid w:val="00F61805"/>
    <w:rsid w:val="00F61BC9"/>
    <w:rsid w:val="00F61FAA"/>
    <w:rsid w:val="00F62403"/>
    <w:rsid w:val="00F62547"/>
    <w:rsid w:val="00F625EB"/>
    <w:rsid w:val="00F62626"/>
    <w:rsid w:val="00F626AC"/>
    <w:rsid w:val="00F6302A"/>
    <w:rsid w:val="00F634C3"/>
    <w:rsid w:val="00F6380D"/>
    <w:rsid w:val="00F63816"/>
    <w:rsid w:val="00F63950"/>
    <w:rsid w:val="00F63C4C"/>
    <w:rsid w:val="00F6436D"/>
    <w:rsid w:val="00F646FE"/>
    <w:rsid w:val="00F64851"/>
    <w:rsid w:val="00F64C2B"/>
    <w:rsid w:val="00F64DBC"/>
    <w:rsid w:val="00F651BE"/>
    <w:rsid w:val="00F65A6B"/>
    <w:rsid w:val="00F65A8A"/>
    <w:rsid w:val="00F65B16"/>
    <w:rsid w:val="00F65B1B"/>
    <w:rsid w:val="00F66227"/>
    <w:rsid w:val="00F667B5"/>
    <w:rsid w:val="00F66869"/>
    <w:rsid w:val="00F6693A"/>
    <w:rsid w:val="00F669B2"/>
    <w:rsid w:val="00F6716D"/>
    <w:rsid w:val="00F672E5"/>
    <w:rsid w:val="00F67492"/>
    <w:rsid w:val="00F67832"/>
    <w:rsid w:val="00F67C77"/>
    <w:rsid w:val="00F67F53"/>
    <w:rsid w:val="00F703BE"/>
    <w:rsid w:val="00F707CF"/>
    <w:rsid w:val="00F711DE"/>
    <w:rsid w:val="00F71296"/>
    <w:rsid w:val="00F715B2"/>
    <w:rsid w:val="00F7161A"/>
    <w:rsid w:val="00F71AF6"/>
    <w:rsid w:val="00F71F69"/>
    <w:rsid w:val="00F71FB3"/>
    <w:rsid w:val="00F72198"/>
    <w:rsid w:val="00F72974"/>
    <w:rsid w:val="00F72A57"/>
    <w:rsid w:val="00F72B72"/>
    <w:rsid w:val="00F732F1"/>
    <w:rsid w:val="00F73B56"/>
    <w:rsid w:val="00F73EB8"/>
    <w:rsid w:val="00F73EF7"/>
    <w:rsid w:val="00F7463B"/>
    <w:rsid w:val="00F74BB9"/>
    <w:rsid w:val="00F74C96"/>
    <w:rsid w:val="00F74F08"/>
    <w:rsid w:val="00F75582"/>
    <w:rsid w:val="00F7595C"/>
    <w:rsid w:val="00F75E29"/>
    <w:rsid w:val="00F763B3"/>
    <w:rsid w:val="00F7699C"/>
    <w:rsid w:val="00F76D60"/>
    <w:rsid w:val="00F76E28"/>
    <w:rsid w:val="00F76EFA"/>
    <w:rsid w:val="00F77097"/>
    <w:rsid w:val="00F770C8"/>
    <w:rsid w:val="00F77435"/>
    <w:rsid w:val="00F77617"/>
    <w:rsid w:val="00F77823"/>
    <w:rsid w:val="00F779E2"/>
    <w:rsid w:val="00F802BF"/>
    <w:rsid w:val="00F803DB"/>
    <w:rsid w:val="00F804BE"/>
    <w:rsid w:val="00F80CE8"/>
    <w:rsid w:val="00F80F8E"/>
    <w:rsid w:val="00F81081"/>
    <w:rsid w:val="00F81101"/>
    <w:rsid w:val="00F8148F"/>
    <w:rsid w:val="00F817CE"/>
    <w:rsid w:val="00F81BFB"/>
    <w:rsid w:val="00F82099"/>
    <w:rsid w:val="00F82155"/>
    <w:rsid w:val="00F827B8"/>
    <w:rsid w:val="00F8289B"/>
    <w:rsid w:val="00F82AB9"/>
    <w:rsid w:val="00F82C25"/>
    <w:rsid w:val="00F839ED"/>
    <w:rsid w:val="00F83FCB"/>
    <w:rsid w:val="00F840F0"/>
    <w:rsid w:val="00F8415A"/>
    <w:rsid w:val="00F841F4"/>
    <w:rsid w:val="00F8426B"/>
    <w:rsid w:val="00F8456C"/>
    <w:rsid w:val="00F85025"/>
    <w:rsid w:val="00F850AF"/>
    <w:rsid w:val="00F858FA"/>
    <w:rsid w:val="00F859D8"/>
    <w:rsid w:val="00F85A60"/>
    <w:rsid w:val="00F85DC8"/>
    <w:rsid w:val="00F85E08"/>
    <w:rsid w:val="00F85F79"/>
    <w:rsid w:val="00F864BE"/>
    <w:rsid w:val="00F8665D"/>
    <w:rsid w:val="00F868C9"/>
    <w:rsid w:val="00F868F2"/>
    <w:rsid w:val="00F868F5"/>
    <w:rsid w:val="00F86EB9"/>
    <w:rsid w:val="00F86F42"/>
    <w:rsid w:val="00F86F7E"/>
    <w:rsid w:val="00F8726E"/>
    <w:rsid w:val="00F872CE"/>
    <w:rsid w:val="00F87345"/>
    <w:rsid w:val="00F873CD"/>
    <w:rsid w:val="00F87E27"/>
    <w:rsid w:val="00F90104"/>
    <w:rsid w:val="00F90517"/>
    <w:rsid w:val="00F9051B"/>
    <w:rsid w:val="00F9056A"/>
    <w:rsid w:val="00F90678"/>
    <w:rsid w:val="00F9089D"/>
    <w:rsid w:val="00F90EC5"/>
    <w:rsid w:val="00F90F8D"/>
    <w:rsid w:val="00F9149D"/>
    <w:rsid w:val="00F9158C"/>
    <w:rsid w:val="00F9190C"/>
    <w:rsid w:val="00F922A9"/>
    <w:rsid w:val="00F92368"/>
    <w:rsid w:val="00F925CF"/>
    <w:rsid w:val="00F92782"/>
    <w:rsid w:val="00F92A06"/>
    <w:rsid w:val="00F9317F"/>
    <w:rsid w:val="00F9334E"/>
    <w:rsid w:val="00F933BD"/>
    <w:rsid w:val="00F93713"/>
    <w:rsid w:val="00F9388F"/>
    <w:rsid w:val="00F93920"/>
    <w:rsid w:val="00F93AA9"/>
    <w:rsid w:val="00F945D6"/>
    <w:rsid w:val="00F94A0B"/>
    <w:rsid w:val="00F94C53"/>
    <w:rsid w:val="00F94C6A"/>
    <w:rsid w:val="00F94CC0"/>
    <w:rsid w:val="00F951E0"/>
    <w:rsid w:val="00F954C1"/>
    <w:rsid w:val="00F95804"/>
    <w:rsid w:val="00F95A29"/>
    <w:rsid w:val="00F95CCC"/>
    <w:rsid w:val="00F96985"/>
    <w:rsid w:val="00F969E0"/>
    <w:rsid w:val="00F96A02"/>
    <w:rsid w:val="00F96F81"/>
    <w:rsid w:val="00F97385"/>
    <w:rsid w:val="00F97838"/>
    <w:rsid w:val="00F97B5A"/>
    <w:rsid w:val="00F97B8F"/>
    <w:rsid w:val="00F97F9C"/>
    <w:rsid w:val="00FA01B7"/>
    <w:rsid w:val="00FA0C9F"/>
    <w:rsid w:val="00FA0ECD"/>
    <w:rsid w:val="00FA0EED"/>
    <w:rsid w:val="00FA1382"/>
    <w:rsid w:val="00FA1749"/>
    <w:rsid w:val="00FA1CCC"/>
    <w:rsid w:val="00FA209C"/>
    <w:rsid w:val="00FA215F"/>
    <w:rsid w:val="00FA22C6"/>
    <w:rsid w:val="00FA265E"/>
    <w:rsid w:val="00FA290C"/>
    <w:rsid w:val="00FA2BB3"/>
    <w:rsid w:val="00FA30CD"/>
    <w:rsid w:val="00FA331B"/>
    <w:rsid w:val="00FA376B"/>
    <w:rsid w:val="00FA37CF"/>
    <w:rsid w:val="00FA3C73"/>
    <w:rsid w:val="00FA4464"/>
    <w:rsid w:val="00FA448C"/>
    <w:rsid w:val="00FA4511"/>
    <w:rsid w:val="00FA5197"/>
    <w:rsid w:val="00FA52F3"/>
    <w:rsid w:val="00FA5585"/>
    <w:rsid w:val="00FA639B"/>
    <w:rsid w:val="00FA680E"/>
    <w:rsid w:val="00FA6C8F"/>
    <w:rsid w:val="00FA7DA3"/>
    <w:rsid w:val="00FB0420"/>
    <w:rsid w:val="00FB05C7"/>
    <w:rsid w:val="00FB06B4"/>
    <w:rsid w:val="00FB08DA"/>
    <w:rsid w:val="00FB08DB"/>
    <w:rsid w:val="00FB0CB5"/>
    <w:rsid w:val="00FB0E2E"/>
    <w:rsid w:val="00FB1744"/>
    <w:rsid w:val="00FB182C"/>
    <w:rsid w:val="00FB1961"/>
    <w:rsid w:val="00FB1E27"/>
    <w:rsid w:val="00FB20FF"/>
    <w:rsid w:val="00FB272F"/>
    <w:rsid w:val="00FB2B40"/>
    <w:rsid w:val="00FB2BF2"/>
    <w:rsid w:val="00FB2CAE"/>
    <w:rsid w:val="00FB30E6"/>
    <w:rsid w:val="00FB3308"/>
    <w:rsid w:val="00FB35E9"/>
    <w:rsid w:val="00FB39B4"/>
    <w:rsid w:val="00FB3F97"/>
    <w:rsid w:val="00FB407A"/>
    <w:rsid w:val="00FB4452"/>
    <w:rsid w:val="00FB467F"/>
    <w:rsid w:val="00FB4C80"/>
    <w:rsid w:val="00FB4CEA"/>
    <w:rsid w:val="00FB537B"/>
    <w:rsid w:val="00FB572F"/>
    <w:rsid w:val="00FB59F3"/>
    <w:rsid w:val="00FB5FC3"/>
    <w:rsid w:val="00FB6940"/>
    <w:rsid w:val="00FB6A6A"/>
    <w:rsid w:val="00FB6B50"/>
    <w:rsid w:val="00FB6C7F"/>
    <w:rsid w:val="00FB6D86"/>
    <w:rsid w:val="00FB72EE"/>
    <w:rsid w:val="00FB73BC"/>
    <w:rsid w:val="00FB7458"/>
    <w:rsid w:val="00FB7A15"/>
    <w:rsid w:val="00FC0175"/>
    <w:rsid w:val="00FC0337"/>
    <w:rsid w:val="00FC0845"/>
    <w:rsid w:val="00FC09A9"/>
    <w:rsid w:val="00FC1052"/>
    <w:rsid w:val="00FC1159"/>
    <w:rsid w:val="00FC1358"/>
    <w:rsid w:val="00FC1681"/>
    <w:rsid w:val="00FC16E2"/>
    <w:rsid w:val="00FC173B"/>
    <w:rsid w:val="00FC19F2"/>
    <w:rsid w:val="00FC1D78"/>
    <w:rsid w:val="00FC315C"/>
    <w:rsid w:val="00FC339F"/>
    <w:rsid w:val="00FC3413"/>
    <w:rsid w:val="00FC3664"/>
    <w:rsid w:val="00FC37DF"/>
    <w:rsid w:val="00FC3D4B"/>
    <w:rsid w:val="00FC3E01"/>
    <w:rsid w:val="00FC3EC3"/>
    <w:rsid w:val="00FC456A"/>
    <w:rsid w:val="00FC46DD"/>
    <w:rsid w:val="00FC4DBC"/>
    <w:rsid w:val="00FC5727"/>
    <w:rsid w:val="00FC5814"/>
    <w:rsid w:val="00FC62E5"/>
    <w:rsid w:val="00FC67B0"/>
    <w:rsid w:val="00FC7429"/>
    <w:rsid w:val="00FC7466"/>
    <w:rsid w:val="00FC7E1C"/>
    <w:rsid w:val="00FD00D2"/>
    <w:rsid w:val="00FD0164"/>
    <w:rsid w:val="00FD0472"/>
    <w:rsid w:val="00FD07F6"/>
    <w:rsid w:val="00FD0B25"/>
    <w:rsid w:val="00FD0C12"/>
    <w:rsid w:val="00FD0F77"/>
    <w:rsid w:val="00FD1003"/>
    <w:rsid w:val="00FD14AB"/>
    <w:rsid w:val="00FD1597"/>
    <w:rsid w:val="00FD1EC8"/>
    <w:rsid w:val="00FD2235"/>
    <w:rsid w:val="00FD2374"/>
    <w:rsid w:val="00FD23F8"/>
    <w:rsid w:val="00FD28C0"/>
    <w:rsid w:val="00FD2A17"/>
    <w:rsid w:val="00FD2F46"/>
    <w:rsid w:val="00FD2F58"/>
    <w:rsid w:val="00FD324C"/>
    <w:rsid w:val="00FD3F21"/>
    <w:rsid w:val="00FD421F"/>
    <w:rsid w:val="00FD47ED"/>
    <w:rsid w:val="00FD4C3E"/>
    <w:rsid w:val="00FD52EE"/>
    <w:rsid w:val="00FD54A0"/>
    <w:rsid w:val="00FD5608"/>
    <w:rsid w:val="00FD6258"/>
    <w:rsid w:val="00FD69C1"/>
    <w:rsid w:val="00FD71B9"/>
    <w:rsid w:val="00FD71C4"/>
    <w:rsid w:val="00FD73AD"/>
    <w:rsid w:val="00FD74DB"/>
    <w:rsid w:val="00FD7576"/>
    <w:rsid w:val="00FD7584"/>
    <w:rsid w:val="00FD7595"/>
    <w:rsid w:val="00FD7660"/>
    <w:rsid w:val="00FD7999"/>
    <w:rsid w:val="00FE01FA"/>
    <w:rsid w:val="00FE053C"/>
    <w:rsid w:val="00FE05A0"/>
    <w:rsid w:val="00FE0655"/>
    <w:rsid w:val="00FE0825"/>
    <w:rsid w:val="00FE0B05"/>
    <w:rsid w:val="00FE0BC3"/>
    <w:rsid w:val="00FE13AE"/>
    <w:rsid w:val="00FE14C5"/>
    <w:rsid w:val="00FE14CD"/>
    <w:rsid w:val="00FE17BC"/>
    <w:rsid w:val="00FE18DF"/>
    <w:rsid w:val="00FE196F"/>
    <w:rsid w:val="00FE1A88"/>
    <w:rsid w:val="00FE1E1B"/>
    <w:rsid w:val="00FE2365"/>
    <w:rsid w:val="00FE23C9"/>
    <w:rsid w:val="00FE3214"/>
    <w:rsid w:val="00FE35A4"/>
    <w:rsid w:val="00FE3716"/>
    <w:rsid w:val="00FE37D7"/>
    <w:rsid w:val="00FE3A77"/>
    <w:rsid w:val="00FE3D23"/>
    <w:rsid w:val="00FE44A7"/>
    <w:rsid w:val="00FE468E"/>
    <w:rsid w:val="00FE4B19"/>
    <w:rsid w:val="00FE4C7B"/>
    <w:rsid w:val="00FE4D19"/>
    <w:rsid w:val="00FE5272"/>
    <w:rsid w:val="00FE52B7"/>
    <w:rsid w:val="00FE57C2"/>
    <w:rsid w:val="00FE597E"/>
    <w:rsid w:val="00FE59C2"/>
    <w:rsid w:val="00FE5CBF"/>
    <w:rsid w:val="00FE5D8C"/>
    <w:rsid w:val="00FE5E8E"/>
    <w:rsid w:val="00FE6076"/>
    <w:rsid w:val="00FE670F"/>
    <w:rsid w:val="00FE6B6F"/>
    <w:rsid w:val="00FE6CB3"/>
    <w:rsid w:val="00FE7014"/>
    <w:rsid w:val="00FE716C"/>
    <w:rsid w:val="00FE7336"/>
    <w:rsid w:val="00FE787C"/>
    <w:rsid w:val="00FE7B35"/>
    <w:rsid w:val="00FE7D82"/>
    <w:rsid w:val="00FF0139"/>
    <w:rsid w:val="00FF03FE"/>
    <w:rsid w:val="00FF0525"/>
    <w:rsid w:val="00FF095F"/>
    <w:rsid w:val="00FF0D4A"/>
    <w:rsid w:val="00FF0EED"/>
    <w:rsid w:val="00FF2342"/>
    <w:rsid w:val="00FF2DCD"/>
    <w:rsid w:val="00FF2F49"/>
    <w:rsid w:val="00FF374A"/>
    <w:rsid w:val="00FF3AFE"/>
    <w:rsid w:val="00FF3F26"/>
    <w:rsid w:val="00FF40DB"/>
    <w:rsid w:val="00FF45A5"/>
    <w:rsid w:val="00FF45CE"/>
    <w:rsid w:val="00FF4B40"/>
    <w:rsid w:val="00FF4EB6"/>
    <w:rsid w:val="00FF566F"/>
    <w:rsid w:val="00FF5839"/>
    <w:rsid w:val="00FF5943"/>
    <w:rsid w:val="00FF5C91"/>
    <w:rsid w:val="00FF64A1"/>
    <w:rsid w:val="00FF6AA4"/>
    <w:rsid w:val="00FF75D5"/>
    <w:rsid w:val="00FF765C"/>
    <w:rsid w:val="00FF7AB0"/>
    <w:rsid w:val="00FF7D75"/>
    <w:rsid w:val="0423E29E"/>
    <w:rsid w:val="0F464AA6"/>
    <w:rsid w:val="29DD53D4"/>
    <w:rsid w:val="33FE7E49"/>
    <w:rsid w:val="4E93FBF1"/>
    <w:rsid w:val="4F9D9F13"/>
    <w:rsid w:val="61640CA1"/>
    <w:rsid w:val="74CA5C22"/>
    <w:rsid w:val="76DD5AEF"/>
    <w:rsid w:val="7E754A7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80D3E155-DD48-48DD-A1B5-2CB3C30D8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D7CF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6A1D92"/>
    <w:pPr>
      <w:numPr>
        <w:numId w:val="13"/>
      </w:numPr>
      <w:ind w:left="1699" w:hanging="1699"/>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6A1D92"/>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qFormat/>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 w:type="paragraph" w:customStyle="1" w:styleId="IvDInstructiontext">
    <w:name w:val="IvD Instructiontext"/>
    <w:basedOn w:val="BodyText"/>
    <w:link w:val="IvDInstructiontextChar"/>
    <w:uiPriority w:val="99"/>
    <w:qFormat/>
    <w:rsid w:val="00366F78"/>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366F78"/>
    <w:rPr>
      <w:rFonts w:ascii="Arial" w:hAnsi="Arial"/>
      <w:i/>
      <w:color w:val="7F7F7F" w:themeColor="text1" w:themeTint="80"/>
      <w:spacing w:val="2"/>
      <w:sz w:val="18"/>
      <w:szCs w:val="18"/>
      <w:lang w:val="en-US" w:eastAsia="en-US"/>
    </w:rPr>
  </w:style>
  <w:style w:type="table" w:customStyle="1" w:styleId="TableGrid2">
    <w:name w:val="Table Grid2"/>
    <w:basedOn w:val="TableNormal"/>
    <w:next w:val="TableGrid"/>
    <w:uiPriority w:val="59"/>
    <w:rsid w:val="00BB65D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locked/>
    <w:rsid w:val="006A7A1F"/>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26835800">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51220673">
      <w:bodyDiv w:val="1"/>
      <w:marLeft w:val="0"/>
      <w:marRight w:val="0"/>
      <w:marTop w:val="0"/>
      <w:marBottom w:val="0"/>
      <w:divBdr>
        <w:top w:val="none" w:sz="0" w:space="0" w:color="auto"/>
        <w:left w:val="none" w:sz="0" w:space="0" w:color="auto"/>
        <w:bottom w:val="none" w:sz="0" w:space="0" w:color="auto"/>
        <w:right w:val="none" w:sz="0" w:space="0" w:color="auto"/>
      </w:divBdr>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4972073">
      <w:bodyDiv w:val="1"/>
      <w:marLeft w:val="0"/>
      <w:marRight w:val="0"/>
      <w:marTop w:val="0"/>
      <w:marBottom w:val="0"/>
      <w:divBdr>
        <w:top w:val="none" w:sz="0" w:space="0" w:color="auto"/>
        <w:left w:val="none" w:sz="0" w:space="0" w:color="auto"/>
        <w:bottom w:val="none" w:sz="0" w:space="0" w:color="auto"/>
        <w:right w:val="none" w:sz="0" w:space="0" w:color="auto"/>
      </w:divBdr>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63549101">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77177475">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896548575">
      <w:bodyDiv w:val="1"/>
      <w:marLeft w:val="0"/>
      <w:marRight w:val="0"/>
      <w:marTop w:val="0"/>
      <w:marBottom w:val="0"/>
      <w:divBdr>
        <w:top w:val="none" w:sz="0" w:space="0" w:color="auto"/>
        <w:left w:val="none" w:sz="0" w:space="0" w:color="auto"/>
        <w:bottom w:val="none" w:sz="0" w:space="0" w:color="auto"/>
        <w:right w:val="none" w:sz="0" w:space="0" w:color="auto"/>
      </w:divBdr>
    </w:div>
    <w:div w:id="914709058">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37635494">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36712599">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528562567">
      <w:bodyDiv w:val="1"/>
      <w:marLeft w:val="0"/>
      <w:marRight w:val="0"/>
      <w:marTop w:val="0"/>
      <w:marBottom w:val="0"/>
      <w:divBdr>
        <w:top w:val="none" w:sz="0" w:space="0" w:color="auto"/>
        <w:left w:val="none" w:sz="0" w:space="0" w:color="auto"/>
        <w:bottom w:val="none" w:sz="0" w:space="0" w:color="auto"/>
        <w:right w:val="none" w:sz="0" w:space="0" w:color="auto"/>
      </w:divBdr>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23733003">
      <w:bodyDiv w:val="1"/>
      <w:marLeft w:val="0"/>
      <w:marRight w:val="0"/>
      <w:marTop w:val="0"/>
      <w:marBottom w:val="0"/>
      <w:divBdr>
        <w:top w:val="none" w:sz="0" w:space="0" w:color="auto"/>
        <w:left w:val="none" w:sz="0" w:space="0" w:color="auto"/>
        <w:bottom w:val="none" w:sz="0" w:space="0" w:color="auto"/>
        <w:right w:val="none" w:sz="0" w:space="0" w:color="auto"/>
      </w:divBdr>
    </w:div>
    <w:div w:id="1651981603">
      <w:bodyDiv w:val="1"/>
      <w:marLeft w:val="0"/>
      <w:marRight w:val="0"/>
      <w:marTop w:val="0"/>
      <w:marBottom w:val="0"/>
      <w:divBdr>
        <w:top w:val="none" w:sz="0" w:space="0" w:color="auto"/>
        <w:left w:val="none" w:sz="0" w:space="0" w:color="auto"/>
        <w:bottom w:val="none" w:sz="0" w:space="0" w:color="auto"/>
        <w:right w:val="none" w:sz="0" w:space="0" w:color="auto"/>
      </w:divBdr>
    </w:div>
    <w:div w:id="1689871417">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082869935">
      <w:bodyDiv w:val="1"/>
      <w:marLeft w:val="0"/>
      <w:marRight w:val="0"/>
      <w:marTop w:val="0"/>
      <w:marBottom w:val="0"/>
      <w:divBdr>
        <w:top w:val="none" w:sz="0" w:space="0" w:color="auto"/>
        <w:left w:val="none" w:sz="0" w:space="0" w:color="auto"/>
        <w:bottom w:val="none" w:sz="0" w:space="0" w:color="auto"/>
        <w:right w:val="none" w:sz="0" w:space="0" w:color="auto"/>
      </w:divBdr>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B1DB25-6951-4AFC-B45F-FEC092195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53785</TotalTime>
  <Pages>10</Pages>
  <Words>4103</Words>
  <Characters>21402</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25455</CharactersWithSpaces>
  <SharedDoc>false</SharedDoc>
  <HLinks>
    <vt:vector size="162" baseType="variant">
      <vt:variant>
        <vt:i4>5242935</vt:i4>
      </vt:variant>
      <vt:variant>
        <vt:i4>108</vt:i4>
      </vt:variant>
      <vt:variant>
        <vt:i4>0</vt:i4>
      </vt:variant>
      <vt:variant>
        <vt:i4>5</vt:i4>
      </vt:variant>
      <vt:variant>
        <vt:lpwstr>https://www.3gpp.org/ftp/tsg_ran/WG1_RL1/TSGR1_106b-e/Docs/R1-2110599.zip</vt:lpwstr>
      </vt:variant>
      <vt:variant>
        <vt:lpwstr/>
      </vt:variant>
      <vt:variant>
        <vt:i4>7143425</vt:i4>
      </vt:variant>
      <vt:variant>
        <vt:i4>105</vt:i4>
      </vt:variant>
      <vt:variant>
        <vt:i4>0</vt:i4>
      </vt:variant>
      <vt:variant>
        <vt:i4>5</vt:i4>
      </vt:variant>
      <vt:variant>
        <vt:lpwstr>https://www.3gpp.org/ftp/Specs/archive/38_series/38.306/38306-g40.zip</vt:lpwstr>
      </vt:variant>
      <vt:variant>
        <vt:lpwstr/>
      </vt:variant>
      <vt:variant>
        <vt:i4>6881281</vt:i4>
      </vt:variant>
      <vt:variant>
        <vt:i4>102</vt:i4>
      </vt:variant>
      <vt:variant>
        <vt:i4>0</vt:i4>
      </vt:variant>
      <vt:variant>
        <vt:i4>5</vt:i4>
      </vt:variant>
      <vt:variant>
        <vt:lpwstr>https://www.3gpp.org/ftp/Specs/archive/38_series/38.822/38822-f01.zip</vt:lpwstr>
      </vt:variant>
      <vt:variant>
        <vt:lpwstr/>
      </vt:variant>
      <vt:variant>
        <vt:i4>7077889</vt:i4>
      </vt:variant>
      <vt:variant>
        <vt:i4>99</vt:i4>
      </vt:variant>
      <vt:variant>
        <vt:i4>0</vt:i4>
      </vt:variant>
      <vt:variant>
        <vt:i4>5</vt:i4>
      </vt:variant>
      <vt:variant>
        <vt:lpwstr>https://www.3gpp.org/ftp/Specs/archive/38_series/38.213/38213-g50.zip</vt:lpwstr>
      </vt:variant>
      <vt:variant>
        <vt:lpwstr/>
      </vt:variant>
      <vt:variant>
        <vt:i4>6881294</vt:i4>
      </vt:variant>
      <vt:variant>
        <vt:i4>96</vt:i4>
      </vt:variant>
      <vt:variant>
        <vt:i4>0</vt:i4>
      </vt:variant>
      <vt:variant>
        <vt:i4>5</vt:i4>
      </vt:variant>
      <vt:variant>
        <vt:lpwstr>https://www.3gpp.org/ftp/Specs/archive/38_series/38.875/38875-h00.zip</vt:lpwstr>
      </vt:variant>
      <vt:variant>
        <vt:lpwstr/>
      </vt:variant>
      <vt:variant>
        <vt:i4>7143424</vt:i4>
      </vt:variant>
      <vt:variant>
        <vt:i4>93</vt:i4>
      </vt:variant>
      <vt:variant>
        <vt:i4>0</vt:i4>
      </vt:variant>
      <vt:variant>
        <vt:i4>5</vt:i4>
      </vt:variant>
      <vt:variant>
        <vt:lpwstr>https://www.3gpp.org/ftp/Specs/archive/38_series/38.331/38331-g41.zip</vt:lpwstr>
      </vt:variant>
      <vt:variant>
        <vt:lpwstr/>
      </vt:variant>
      <vt:variant>
        <vt:i4>2490385</vt:i4>
      </vt:variant>
      <vt:variant>
        <vt:i4>90</vt:i4>
      </vt:variant>
      <vt:variant>
        <vt:i4>0</vt:i4>
      </vt:variant>
      <vt:variant>
        <vt:i4>5</vt:i4>
      </vt:variant>
      <vt:variant>
        <vt:lpwstr>http://www.3gpp.org/ftp/tsg_ran/TSG_RAN//TSGR_94e/Docs//RP-213046.zip</vt:lpwstr>
      </vt:variant>
      <vt:variant>
        <vt:lpwstr/>
      </vt:variant>
      <vt:variant>
        <vt:i4>6553689</vt:i4>
      </vt:variant>
      <vt:variant>
        <vt:i4>87</vt:i4>
      </vt:variant>
      <vt:variant>
        <vt:i4>0</vt:i4>
      </vt:variant>
      <vt:variant>
        <vt:i4>5</vt:i4>
      </vt:variant>
      <vt:variant>
        <vt:lpwstr>https://www.3gpp.org/ftp/tsg_ran/TSG_RAN/TSGR_94e/Docs/RP-212802.zip</vt:lpwstr>
      </vt:variant>
      <vt:variant>
        <vt:lpwstr/>
      </vt:variant>
      <vt:variant>
        <vt:i4>1638505</vt:i4>
      </vt:variant>
      <vt:variant>
        <vt:i4>84</vt:i4>
      </vt:variant>
      <vt:variant>
        <vt:i4>0</vt:i4>
      </vt:variant>
      <vt:variant>
        <vt:i4>5</vt:i4>
      </vt:variant>
      <vt:variant>
        <vt:lpwstr>https://www.3gpp.org/ftp/tsg_ran/WG1_RL1/TSGR1_107-e/Docs/R1-2112506.zip</vt:lpwstr>
      </vt:variant>
      <vt:variant>
        <vt:lpwstr/>
      </vt:variant>
      <vt:variant>
        <vt:i4>6881373</vt:i4>
      </vt:variant>
      <vt:variant>
        <vt:i4>81</vt:i4>
      </vt:variant>
      <vt:variant>
        <vt:i4>0</vt:i4>
      </vt:variant>
      <vt:variant>
        <vt:i4>5</vt:i4>
      </vt:variant>
      <vt:variant>
        <vt:lpwstr>https://www.3gpp.org/ftp/TSG_RAN/TSG_RAN/TSGR_92e/Docs/RP-211574.zip</vt:lpwstr>
      </vt:variant>
      <vt:variant>
        <vt:lpwstr/>
      </vt:variant>
      <vt:variant>
        <vt:i4>1179697</vt:i4>
      </vt:variant>
      <vt:variant>
        <vt:i4>77</vt:i4>
      </vt:variant>
      <vt:variant>
        <vt:i4>0</vt:i4>
      </vt:variant>
      <vt:variant>
        <vt:i4>5</vt:i4>
      </vt:variant>
      <vt:variant>
        <vt:lpwstr/>
      </vt:variant>
      <vt:variant>
        <vt:lpwstr>_Toc95726092</vt:lpwstr>
      </vt:variant>
      <vt:variant>
        <vt:i4>1114161</vt:i4>
      </vt:variant>
      <vt:variant>
        <vt:i4>74</vt:i4>
      </vt:variant>
      <vt:variant>
        <vt:i4>0</vt:i4>
      </vt:variant>
      <vt:variant>
        <vt:i4>5</vt:i4>
      </vt:variant>
      <vt:variant>
        <vt:lpwstr/>
      </vt:variant>
      <vt:variant>
        <vt:lpwstr>_Toc95726091</vt:lpwstr>
      </vt:variant>
      <vt:variant>
        <vt:i4>1310768</vt:i4>
      </vt:variant>
      <vt:variant>
        <vt:i4>71</vt:i4>
      </vt:variant>
      <vt:variant>
        <vt:i4>0</vt:i4>
      </vt:variant>
      <vt:variant>
        <vt:i4>5</vt:i4>
      </vt:variant>
      <vt:variant>
        <vt:lpwstr/>
      </vt:variant>
      <vt:variant>
        <vt:lpwstr>_Toc95726084</vt:lpwstr>
      </vt:variant>
      <vt:variant>
        <vt:i4>1245232</vt:i4>
      </vt:variant>
      <vt:variant>
        <vt:i4>68</vt:i4>
      </vt:variant>
      <vt:variant>
        <vt:i4>0</vt:i4>
      </vt:variant>
      <vt:variant>
        <vt:i4>5</vt:i4>
      </vt:variant>
      <vt:variant>
        <vt:lpwstr/>
      </vt:variant>
      <vt:variant>
        <vt:lpwstr>_Toc95726083</vt:lpwstr>
      </vt:variant>
      <vt:variant>
        <vt:i4>1179696</vt:i4>
      </vt:variant>
      <vt:variant>
        <vt:i4>65</vt:i4>
      </vt:variant>
      <vt:variant>
        <vt:i4>0</vt:i4>
      </vt:variant>
      <vt:variant>
        <vt:i4>5</vt:i4>
      </vt:variant>
      <vt:variant>
        <vt:lpwstr/>
      </vt:variant>
      <vt:variant>
        <vt:lpwstr>_Toc95726082</vt:lpwstr>
      </vt:variant>
      <vt:variant>
        <vt:i4>1114160</vt:i4>
      </vt:variant>
      <vt:variant>
        <vt:i4>62</vt:i4>
      </vt:variant>
      <vt:variant>
        <vt:i4>0</vt:i4>
      </vt:variant>
      <vt:variant>
        <vt:i4>5</vt:i4>
      </vt:variant>
      <vt:variant>
        <vt:lpwstr/>
      </vt:variant>
      <vt:variant>
        <vt:lpwstr>_Toc95726081</vt:lpwstr>
      </vt:variant>
      <vt:variant>
        <vt:i4>1048624</vt:i4>
      </vt:variant>
      <vt:variant>
        <vt:i4>59</vt:i4>
      </vt:variant>
      <vt:variant>
        <vt:i4>0</vt:i4>
      </vt:variant>
      <vt:variant>
        <vt:i4>5</vt:i4>
      </vt:variant>
      <vt:variant>
        <vt:lpwstr/>
      </vt:variant>
      <vt:variant>
        <vt:lpwstr>_Toc95726080</vt:lpwstr>
      </vt:variant>
      <vt:variant>
        <vt:i4>1638463</vt:i4>
      </vt:variant>
      <vt:variant>
        <vt:i4>56</vt:i4>
      </vt:variant>
      <vt:variant>
        <vt:i4>0</vt:i4>
      </vt:variant>
      <vt:variant>
        <vt:i4>5</vt:i4>
      </vt:variant>
      <vt:variant>
        <vt:lpwstr/>
      </vt:variant>
      <vt:variant>
        <vt:lpwstr>_Toc95726079</vt:lpwstr>
      </vt:variant>
      <vt:variant>
        <vt:i4>1572927</vt:i4>
      </vt:variant>
      <vt:variant>
        <vt:i4>53</vt:i4>
      </vt:variant>
      <vt:variant>
        <vt:i4>0</vt:i4>
      </vt:variant>
      <vt:variant>
        <vt:i4>5</vt:i4>
      </vt:variant>
      <vt:variant>
        <vt:lpwstr/>
      </vt:variant>
      <vt:variant>
        <vt:lpwstr>_Toc95726078</vt:lpwstr>
      </vt:variant>
      <vt:variant>
        <vt:i4>1507391</vt:i4>
      </vt:variant>
      <vt:variant>
        <vt:i4>47</vt:i4>
      </vt:variant>
      <vt:variant>
        <vt:i4>0</vt:i4>
      </vt:variant>
      <vt:variant>
        <vt:i4>5</vt:i4>
      </vt:variant>
      <vt:variant>
        <vt:lpwstr/>
      </vt:variant>
      <vt:variant>
        <vt:lpwstr>_Toc95726077</vt:lpwstr>
      </vt:variant>
      <vt:variant>
        <vt:i4>1441855</vt:i4>
      </vt:variant>
      <vt:variant>
        <vt:i4>44</vt:i4>
      </vt:variant>
      <vt:variant>
        <vt:i4>0</vt:i4>
      </vt:variant>
      <vt:variant>
        <vt:i4>5</vt:i4>
      </vt:variant>
      <vt:variant>
        <vt:lpwstr/>
      </vt:variant>
      <vt:variant>
        <vt:lpwstr>_Toc95726076</vt:lpwstr>
      </vt:variant>
      <vt:variant>
        <vt:i4>1376319</vt:i4>
      </vt:variant>
      <vt:variant>
        <vt:i4>41</vt:i4>
      </vt:variant>
      <vt:variant>
        <vt:i4>0</vt:i4>
      </vt:variant>
      <vt:variant>
        <vt:i4>5</vt:i4>
      </vt:variant>
      <vt:variant>
        <vt:lpwstr/>
      </vt:variant>
      <vt:variant>
        <vt:lpwstr>_Toc95726075</vt:lpwstr>
      </vt:variant>
      <vt:variant>
        <vt:i4>1048681</vt:i4>
      </vt:variant>
      <vt:variant>
        <vt:i4>12</vt:i4>
      </vt:variant>
      <vt:variant>
        <vt:i4>0</vt:i4>
      </vt:variant>
      <vt:variant>
        <vt:i4>5</vt:i4>
      </vt:variant>
      <vt:variant>
        <vt:lpwstr>https://www.3gpp.org/ftp/tsg_ran/WG1_RL1/TSGR1_107-e/Docs/R1-2112802.zip</vt:lpwstr>
      </vt:variant>
      <vt:variant>
        <vt:lpwstr/>
      </vt:variant>
      <vt:variant>
        <vt:i4>852070</vt:i4>
      </vt:variant>
      <vt:variant>
        <vt:i4>9</vt:i4>
      </vt:variant>
      <vt:variant>
        <vt:i4>0</vt:i4>
      </vt:variant>
      <vt:variant>
        <vt:i4>5</vt:i4>
      </vt:variant>
      <vt:variant>
        <vt:lpwstr>mailto:emre.yavuz@ericsson.com</vt:lpwstr>
      </vt:variant>
      <vt:variant>
        <vt:lpwstr/>
      </vt:variant>
      <vt:variant>
        <vt:i4>1900645</vt:i4>
      </vt:variant>
      <vt:variant>
        <vt:i4>6</vt:i4>
      </vt:variant>
      <vt:variant>
        <vt:i4>0</vt:i4>
      </vt:variant>
      <vt:variant>
        <vt:i4>5</vt:i4>
      </vt:variant>
      <vt:variant>
        <vt:lpwstr>mailto:mohammad.mozaffari@ericsson.com</vt:lpwstr>
      </vt:variant>
      <vt:variant>
        <vt:lpwstr/>
      </vt:variant>
      <vt:variant>
        <vt:i4>4980774</vt:i4>
      </vt:variant>
      <vt:variant>
        <vt:i4>3</vt:i4>
      </vt:variant>
      <vt:variant>
        <vt:i4>0</vt:i4>
      </vt:variant>
      <vt:variant>
        <vt:i4>5</vt:i4>
      </vt:variant>
      <vt:variant>
        <vt:lpwstr>mailto:johan.bergman@ericsson.com</vt:lpwstr>
      </vt:variant>
      <vt:variant>
        <vt:lpwstr/>
      </vt:variant>
      <vt:variant>
        <vt:i4>4980774</vt:i4>
      </vt:variant>
      <vt:variant>
        <vt:i4>0</vt:i4>
      </vt:variant>
      <vt:variant>
        <vt:i4>0</vt:i4>
      </vt:variant>
      <vt:variant>
        <vt:i4>5</vt:i4>
      </vt:variant>
      <vt:variant>
        <vt:lpwstr>mailto:johan.bergman@ericsson.com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4966</cp:revision>
  <cp:lastPrinted>2008-01-31T07:09:00Z</cp:lastPrinted>
  <dcterms:created xsi:type="dcterms:W3CDTF">2021-02-25T19:03:00Z</dcterms:created>
  <dcterms:modified xsi:type="dcterms:W3CDTF">2022-04-25T14:58:00Z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062538c2-d439-4c61-b62c-23ddbfd9658e</vt:lpwstr>
  </property>
</Properties>
</file>